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ED" w:rsidRDefault="00A820ED" w:rsidP="00A820ED">
      <w:pPr>
        <w:rPr>
          <w:rStyle w:val="Strong"/>
          <w:rFonts w:ascii="Verdana" w:eastAsia="Times New Roman" w:hAnsi="Verdana"/>
          <w:sz w:val="17"/>
          <w:szCs w:val="17"/>
        </w:rPr>
      </w:pPr>
      <w:bookmarkStart w:id="0" w:name="_GoBack"/>
      <w:bookmarkEnd w:id="0"/>
    </w:p>
    <w:p w:rsidR="00A820ED" w:rsidRDefault="00A820ED" w:rsidP="00A820ED">
      <w:pPr>
        <w:rPr>
          <w:sz w:val="18"/>
          <w:szCs w:val="18"/>
        </w:rPr>
      </w:pPr>
      <w:r>
        <w:rPr>
          <w:rFonts w:ascii="Verdana" w:eastAsia="Times New Roman" w:hAnsi="Verdana"/>
          <w:b/>
        </w:rPr>
        <w:t>Protect Your Assets With a Trust</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sz w:val="18"/>
          <w:szCs w:val="18"/>
        </w:rPr>
        <w:t>A trust is a legal entity that is central to a three-part agreement in which an individual — the trust’s "grantor" — transfers the legal title to an asset to that trust for the purpose of benefiting one or more beneficiaries. The trust is managed by one or more trustees. Trusts may be revocable or irrevocable and are sometimes included as part of a will.</w:t>
      </w:r>
      <w:r>
        <w:rPr>
          <w:rFonts w:ascii="Verdana" w:eastAsia="Times New Roman" w:hAnsi="Verdana"/>
          <w:sz w:val="18"/>
          <w:szCs w:val="18"/>
        </w:rPr>
        <w:br/>
      </w:r>
      <w:r>
        <w:rPr>
          <w:rFonts w:ascii="Verdana" w:eastAsia="Times New Roman" w:hAnsi="Verdana"/>
          <w:sz w:val="18"/>
          <w:szCs w:val="18"/>
        </w:rPr>
        <w:br/>
        <w:t>The trust’s grantor names a trustee to handle investments and manage trust assets. The grantor can work with the trustee on major decisions, or the trustee can be assigned full authority to act on the grantor’s behalf. Trustees have a responsibility — known as "fiduciary responsibility" — to act in the grantor’s best interest. In some cases, the grantor may serve as trustee.</w:t>
      </w:r>
      <w:r>
        <w:rPr>
          <w:rFonts w:ascii="Verdana" w:eastAsia="Times New Roman" w:hAnsi="Verdana"/>
          <w:sz w:val="18"/>
          <w:szCs w:val="18"/>
        </w:rPr>
        <w:br/>
      </w:r>
      <w:r>
        <w:rPr>
          <w:rFonts w:ascii="Verdana" w:eastAsia="Times New Roman" w:hAnsi="Verdana"/>
          <w:sz w:val="18"/>
          <w:szCs w:val="18"/>
        </w:rPr>
        <w:br/>
        <w:t>Although trusts can be used in many ways for estate and financial planning, they are most commonly used to control assets and provide financial security for both the grantor and the beneficiaries; provide for beneficiaries who are minors or require expert assistance managing money; avoid estate or income taxes; provide expert management of estates; avoid probate expenses; maintain privacy; and protect real estate holdings or a business.</w:t>
      </w:r>
      <w:r>
        <w:rPr>
          <w:rFonts w:ascii="Verdana" w:eastAsia="Times New Roman" w:hAnsi="Verdana"/>
          <w:sz w:val="18"/>
          <w:szCs w:val="18"/>
        </w:rPr>
        <w:br/>
      </w:r>
      <w:r>
        <w:rPr>
          <w:rFonts w:ascii="Verdana" w:eastAsia="Times New Roman" w:hAnsi="Verdana"/>
          <w:sz w:val="18"/>
          <w:szCs w:val="18"/>
        </w:rPr>
        <w:br/>
        <w:t>Your qualified legal professional can help you evaluate if a trust may be appropriate for your situation.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Contrary to what many people think, trusts are not reserved only for the wealthy. The truth is</w:t>
      </w:r>
      <w:proofErr w:type="gramStart"/>
      <w:r>
        <w:rPr>
          <w:rFonts w:ascii="Verdana" w:hAnsi="Verdana"/>
          <w:sz w:val="18"/>
          <w:szCs w:val="18"/>
        </w:rPr>
        <w:t>,</w:t>
      </w:r>
      <w:proofErr w:type="gramEnd"/>
      <w:r>
        <w:rPr>
          <w:rFonts w:ascii="Verdana" w:hAnsi="Verdana"/>
          <w:sz w:val="18"/>
          <w:szCs w:val="18"/>
        </w:rPr>
        <w:t xml:space="preserve"> people from all walks of life may benefit from a trust.</w:t>
      </w:r>
    </w:p>
    <w:p w:rsidR="00A820ED" w:rsidRDefault="00A820ED" w:rsidP="00A820ED">
      <w:pPr>
        <w:pStyle w:val="Heading3"/>
        <w:rPr>
          <w:rFonts w:ascii="Verdana" w:eastAsia="Times New Roman" w:hAnsi="Verdana"/>
          <w:color w:val="auto"/>
        </w:rPr>
      </w:pPr>
      <w:r>
        <w:rPr>
          <w:rFonts w:ascii="Verdana" w:eastAsia="Times New Roman" w:hAnsi="Verdana"/>
          <w:color w:val="auto"/>
        </w:rPr>
        <w:t>What Is a Trust?</w:t>
      </w:r>
      <w:bookmarkStart w:id="1" w:name="001"/>
      <w:bookmarkEnd w:id="1"/>
    </w:p>
    <w:p w:rsidR="00A820ED" w:rsidRDefault="00A820ED" w:rsidP="00A820ED">
      <w:pPr>
        <w:pStyle w:val="NormalWeb"/>
        <w:rPr>
          <w:color w:val="auto"/>
          <w:sz w:val="18"/>
          <w:szCs w:val="18"/>
        </w:rPr>
      </w:pPr>
      <w:r>
        <w:rPr>
          <w:color w:val="auto"/>
          <w:sz w:val="18"/>
          <w:szCs w:val="18"/>
        </w:rPr>
        <w:t>Generally speaking, a trust is a legal entity that is central to a three-part agreement in which the owner of an asset -- the trust's "grantor" -- transfers the legal title of that asset to a trust for the purpose of benefiting one or more beneficiaries. The trust is then managed by one or more trustees. Trusts may be revocable or irrevocable and may be included in a will to take effect at death.</w:t>
      </w:r>
    </w:p>
    <w:p w:rsidR="00A820ED" w:rsidRDefault="00A820ED" w:rsidP="00A820ED">
      <w:pPr>
        <w:pStyle w:val="NormalWeb"/>
        <w:rPr>
          <w:color w:val="auto"/>
          <w:sz w:val="18"/>
          <w:szCs w:val="18"/>
        </w:rPr>
      </w:pPr>
      <w:r>
        <w:rPr>
          <w:color w:val="auto"/>
          <w:sz w:val="18"/>
          <w:szCs w:val="18"/>
        </w:rPr>
        <w:t>Revocable trusts can be changed or revoked at any time. For this reason, the IRS considers any trust assets to still be included in the grantor's taxable estate. This means that the grantor must pay income taxes on revenue generated by the trust and possibly estate taxes on those assets remaining after his or her death.</w:t>
      </w:r>
    </w:p>
    <w:p w:rsidR="00A820ED" w:rsidRDefault="00A820ED" w:rsidP="00A820ED">
      <w:pPr>
        <w:pStyle w:val="NormalWeb"/>
        <w:rPr>
          <w:color w:val="auto"/>
          <w:sz w:val="18"/>
          <w:szCs w:val="18"/>
        </w:rPr>
      </w:pPr>
      <w:r>
        <w:rPr>
          <w:color w:val="auto"/>
          <w:sz w:val="18"/>
          <w:szCs w:val="18"/>
        </w:rPr>
        <w:t>Irrevocable trusts cannot be changed once they are executed. The assets placed into a properly drafted irrevocable trust are permanently removed from a grantor's estate and transferred to the trust. Income and capital gains taxes on assets in the trust are paid by the trust to the extent they are not passed on to beneficiaries. Upon a grantor's death, the assets in the trust may not be considered part of the estate and therefore may not be subject to estate taxes.</w:t>
      </w:r>
    </w:p>
    <w:p w:rsidR="00A820ED" w:rsidRDefault="00A820ED" w:rsidP="00A820ED">
      <w:pPr>
        <w:pStyle w:val="NormalWeb"/>
        <w:rPr>
          <w:color w:val="auto"/>
          <w:sz w:val="18"/>
          <w:szCs w:val="18"/>
        </w:rPr>
      </w:pPr>
      <w:r>
        <w:rPr>
          <w:color w:val="auto"/>
          <w:sz w:val="18"/>
          <w:szCs w:val="18"/>
        </w:rPr>
        <w:t>Most revocable trusts become irrevocable at the death or disability of the grantor.</w:t>
      </w:r>
    </w:p>
    <w:p w:rsidR="00A820ED" w:rsidRDefault="00A820ED" w:rsidP="00A820ED">
      <w:pPr>
        <w:pStyle w:val="Heading3"/>
        <w:rPr>
          <w:rFonts w:ascii="Verdana" w:eastAsia="Times New Roman" w:hAnsi="Verdana"/>
          <w:color w:val="auto"/>
        </w:rPr>
      </w:pPr>
      <w:r>
        <w:rPr>
          <w:rFonts w:ascii="Verdana" w:eastAsia="Times New Roman" w:hAnsi="Verdana"/>
          <w:color w:val="auto"/>
        </w:rPr>
        <w:t>The Role of a Trustee</w:t>
      </w:r>
      <w:bookmarkStart w:id="2" w:name="002"/>
      <w:bookmarkEnd w:id="2"/>
    </w:p>
    <w:p w:rsidR="00A820ED" w:rsidRDefault="00A820ED" w:rsidP="00A820ED">
      <w:pPr>
        <w:pStyle w:val="NormalWeb"/>
        <w:rPr>
          <w:color w:val="auto"/>
          <w:sz w:val="18"/>
          <w:szCs w:val="18"/>
        </w:rPr>
      </w:pPr>
      <w:r>
        <w:rPr>
          <w:color w:val="auto"/>
          <w:sz w:val="18"/>
          <w:szCs w:val="18"/>
        </w:rPr>
        <w:t>The trust's grantor names a trustee to handle investments, manage trust assets, and make decisions regarding distributions. The grantor can work with the trustee on major decisions in a revocable trust, or the trustee can be assigned full authority to act on the grantor's behalf.</w:t>
      </w:r>
    </w:p>
    <w:p w:rsidR="00A820ED" w:rsidRDefault="00A820ED" w:rsidP="00A820ED">
      <w:pPr>
        <w:pStyle w:val="NormalWeb"/>
        <w:rPr>
          <w:color w:val="auto"/>
          <w:sz w:val="18"/>
          <w:szCs w:val="18"/>
        </w:rPr>
      </w:pPr>
      <w:r>
        <w:rPr>
          <w:color w:val="auto"/>
          <w:sz w:val="18"/>
          <w:szCs w:val="18"/>
        </w:rPr>
        <w:t>A trustee may be an individual such as an attorney or accountant, or it may be an entity that offers experience in such areas as taxation, estate tax law, and money management. Trustees have a responsibility -- known as "fiduciary responsibility" -- to act in the beneficiaries' best interests.</w:t>
      </w:r>
    </w:p>
    <w:p w:rsidR="00A820ED" w:rsidRDefault="00A820ED" w:rsidP="00A820ED">
      <w:pPr>
        <w:pStyle w:val="Heading3"/>
        <w:rPr>
          <w:rFonts w:ascii="Verdana" w:eastAsia="Times New Roman" w:hAnsi="Verdana"/>
          <w:color w:val="auto"/>
        </w:rPr>
      </w:pPr>
      <w:r>
        <w:rPr>
          <w:rFonts w:ascii="Verdana" w:eastAsia="Times New Roman" w:hAnsi="Verdana"/>
          <w:color w:val="auto"/>
        </w:rPr>
        <w:t>Benefits of a Trust</w:t>
      </w:r>
      <w:bookmarkStart w:id="3" w:name="003"/>
      <w:bookmarkEnd w:id="3"/>
    </w:p>
    <w:p w:rsidR="00A820ED" w:rsidRDefault="00A820ED" w:rsidP="00A820ED">
      <w:pPr>
        <w:pStyle w:val="NormalWeb"/>
        <w:rPr>
          <w:color w:val="auto"/>
          <w:sz w:val="18"/>
          <w:szCs w:val="18"/>
        </w:rPr>
      </w:pPr>
      <w:r>
        <w:rPr>
          <w:color w:val="auto"/>
          <w:sz w:val="18"/>
          <w:szCs w:val="18"/>
        </w:rPr>
        <w:t>Although trusts can be used in many ways, they are most commonly used to:</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control</w:t>
      </w:r>
      <w:proofErr w:type="gramEnd"/>
      <w:r>
        <w:rPr>
          <w:rFonts w:ascii="Verdana" w:eastAsia="Times New Roman" w:hAnsi="Verdana"/>
          <w:sz w:val="18"/>
          <w:szCs w:val="18"/>
        </w:rPr>
        <w:t xml:space="preserve"> assets and provide security for the beneficiaries (of whom can be the grantor in a revocable trust).</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provide</w:t>
      </w:r>
      <w:proofErr w:type="gramEnd"/>
      <w:r>
        <w:rPr>
          <w:rFonts w:ascii="Verdana" w:eastAsia="Times New Roman" w:hAnsi="Verdana"/>
          <w:sz w:val="18"/>
          <w:szCs w:val="18"/>
        </w:rPr>
        <w:t xml:space="preserve"> for beneficiaries who are minors or require expert assistance managing money.</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avoid</w:t>
      </w:r>
      <w:proofErr w:type="gramEnd"/>
      <w:r>
        <w:rPr>
          <w:rFonts w:ascii="Verdana" w:eastAsia="Times New Roman" w:hAnsi="Verdana"/>
          <w:sz w:val="18"/>
          <w:szCs w:val="18"/>
        </w:rPr>
        <w:t xml:space="preserve"> estate or income taxes.</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provide</w:t>
      </w:r>
      <w:proofErr w:type="gramEnd"/>
      <w:r>
        <w:rPr>
          <w:rFonts w:ascii="Verdana" w:eastAsia="Times New Roman" w:hAnsi="Verdana"/>
          <w:sz w:val="18"/>
          <w:szCs w:val="18"/>
        </w:rPr>
        <w:t xml:space="preserve"> expert management of estates.</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avoid</w:t>
      </w:r>
      <w:proofErr w:type="gramEnd"/>
      <w:r>
        <w:rPr>
          <w:rFonts w:ascii="Verdana" w:eastAsia="Times New Roman" w:hAnsi="Verdana"/>
          <w:sz w:val="18"/>
          <w:szCs w:val="18"/>
        </w:rPr>
        <w:t xml:space="preserve"> probate expenses.</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maintain</w:t>
      </w:r>
      <w:proofErr w:type="gramEnd"/>
      <w:r>
        <w:rPr>
          <w:rFonts w:ascii="Verdana" w:eastAsia="Times New Roman" w:hAnsi="Verdana"/>
          <w:sz w:val="18"/>
          <w:szCs w:val="18"/>
        </w:rPr>
        <w:t xml:space="preserve"> privacy.</w:t>
      </w:r>
    </w:p>
    <w:p w:rsidR="00A820ED" w:rsidRDefault="00A820ED" w:rsidP="00A820ED">
      <w:pPr>
        <w:numPr>
          <w:ilvl w:val="0"/>
          <w:numId w:val="1"/>
        </w:numPr>
        <w:spacing w:before="100" w:beforeAutospacing="1" w:after="100" w:afterAutospacing="1"/>
        <w:rPr>
          <w:rFonts w:ascii="Verdana" w:eastAsia="Times New Roman" w:hAnsi="Verdana"/>
          <w:sz w:val="18"/>
          <w:szCs w:val="18"/>
        </w:rPr>
      </w:pPr>
      <w:proofErr w:type="gramStart"/>
      <w:r>
        <w:rPr>
          <w:rFonts w:ascii="Verdana" w:eastAsia="Times New Roman" w:hAnsi="Verdana"/>
          <w:sz w:val="18"/>
          <w:szCs w:val="18"/>
        </w:rPr>
        <w:t>protect</w:t>
      </w:r>
      <w:proofErr w:type="gramEnd"/>
      <w:r>
        <w:rPr>
          <w:rFonts w:ascii="Verdana" w:eastAsia="Times New Roman" w:hAnsi="Verdana"/>
          <w:sz w:val="18"/>
          <w:szCs w:val="18"/>
        </w:rPr>
        <w:t xml:space="preserve"> real estate holdings or a business.</w:t>
      </w:r>
    </w:p>
    <w:p w:rsidR="00A820ED" w:rsidRDefault="00A820ED" w:rsidP="00A820ED">
      <w:pPr>
        <w:pStyle w:val="NormalWeb"/>
        <w:rPr>
          <w:color w:val="auto"/>
          <w:sz w:val="18"/>
          <w:szCs w:val="18"/>
        </w:rPr>
      </w:pPr>
      <w:r>
        <w:rPr>
          <w:color w:val="auto"/>
          <w:sz w:val="18"/>
          <w:szCs w:val="18"/>
        </w:rPr>
        <w:t>Generally speaking, most people use trusts to help maintain control of assets while they're alive and medically competent, as well as indirectly maintain control of the disposition of assets if they're medically unable to do so or in the event of death.</w:t>
      </w:r>
    </w:p>
    <w:p w:rsidR="00A820ED" w:rsidRDefault="00A820ED" w:rsidP="00A820ED">
      <w:pPr>
        <w:pStyle w:val="Heading3"/>
        <w:rPr>
          <w:rFonts w:ascii="Verdana" w:eastAsia="Times New Roman" w:hAnsi="Verdana"/>
          <w:color w:val="auto"/>
        </w:rPr>
      </w:pPr>
      <w:r>
        <w:rPr>
          <w:rFonts w:ascii="Verdana" w:eastAsia="Times New Roman" w:hAnsi="Verdana"/>
          <w:color w:val="auto"/>
        </w:rPr>
        <w:lastRenderedPageBreak/>
        <w:t>Trusts Offer Flexibility to Meet Your Needs</w:t>
      </w:r>
      <w:bookmarkStart w:id="4" w:name="004"/>
      <w:bookmarkEnd w:id="4"/>
    </w:p>
    <w:p w:rsidR="00A820ED" w:rsidRDefault="00A820ED" w:rsidP="00A820ED">
      <w:pPr>
        <w:pStyle w:val="NormalWeb"/>
        <w:rPr>
          <w:color w:val="auto"/>
          <w:sz w:val="18"/>
          <w:szCs w:val="18"/>
        </w:rPr>
      </w:pPr>
      <w:r>
        <w:rPr>
          <w:color w:val="auto"/>
          <w:sz w:val="18"/>
          <w:szCs w:val="18"/>
        </w:rPr>
        <w:t>Different kinds of trusts are designed to meet different needs and objectives. For example, if your primary goal is to ensure privacy in the settlement of your estate, to centralize control of assets, or to fully take advantage of estate tax credits provided by the IRS, you might choose a living trust.</w:t>
      </w:r>
    </w:p>
    <w:p w:rsidR="00A820ED" w:rsidRDefault="00A820ED" w:rsidP="00A820ED">
      <w:pPr>
        <w:pStyle w:val="NormalWeb"/>
        <w:rPr>
          <w:color w:val="auto"/>
          <w:sz w:val="18"/>
          <w:szCs w:val="18"/>
        </w:rPr>
      </w:pPr>
      <w:r>
        <w:rPr>
          <w:color w:val="auto"/>
          <w:sz w:val="18"/>
          <w:szCs w:val="18"/>
        </w:rPr>
        <w:t>The living trust allows you to remain both the trustee and the beneficiary of the trust while you're alive. You maintain control of the assets and receive all income and benefits. Upon your death, a designated successor trustee manages and/or distributes the remaining assets according to the terms set in the trust, avoiding the probate process. In addition, should you become incapacitated during the term of the trust, your successor or co-trustee can take over its management.</w:t>
      </w:r>
    </w:p>
    <w:p w:rsidR="00A820ED" w:rsidRDefault="00A820ED" w:rsidP="00A820ED">
      <w:pPr>
        <w:pStyle w:val="NormalWeb"/>
        <w:rPr>
          <w:color w:val="auto"/>
          <w:sz w:val="18"/>
          <w:szCs w:val="18"/>
        </w:rPr>
      </w:pPr>
      <w:r>
        <w:rPr>
          <w:color w:val="auto"/>
          <w:sz w:val="18"/>
          <w:szCs w:val="18"/>
        </w:rPr>
        <w:t xml:space="preserve">An </w:t>
      </w:r>
      <w:r>
        <w:rPr>
          <w:rStyle w:val="Strong"/>
          <w:color w:val="auto"/>
          <w:sz w:val="18"/>
          <w:szCs w:val="18"/>
        </w:rPr>
        <w:t>irrevocable life insurance trust</w:t>
      </w:r>
      <w:r>
        <w:rPr>
          <w:color w:val="auto"/>
          <w:sz w:val="18"/>
          <w:szCs w:val="18"/>
        </w:rPr>
        <w:t xml:space="preserve"> (ILIT) is often used as an estate tax funding mechanism. Under this trust, you make gifts to an irrevocable trust, which in turn uses those gifts to purchase a life insurance policy on you. Upon your death, the policy's death benefit proceeds are payable to the trust, which in turn provides tax-free cash to help beneficiaries meet estate tax obligations.</w:t>
      </w:r>
    </w:p>
    <w:p w:rsidR="00A820ED" w:rsidRDefault="00A820ED" w:rsidP="00A820ED">
      <w:pPr>
        <w:pStyle w:val="NormalWeb"/>
        <w:rPr>
          <w:color w:val="auto"/>
          <w:sz w:val="18"/>
          <w:szCs w:val="18"/>
        </w:rPr>
      </w:pPr>
      <w:r>
        <w:rPr>
          <w:color w:val="auto"/>
          <w:sz w:val="18"/>
          <w:szCs w:val="18"/>
        </w:rPr>
        <w:t xml:space="preserve">A </w:t>
      </w:r>
      <w:r>
        <w:rPr>
          <w:rStyle w:val="Strong"/>
          <w:color w:val="auto"/>
          <w:sz w:val="18"/>
          <w:szCs w:val="18"/>
        </w:rPr>
        <w:t>qualified personal residence trust</w:t>
      </w:r>
      <w:r>
        <w:rPr>
          <w:color w:val="auto"/>
          <w:sz w:val="18"/>
          <w:szCs w:val="18"/>
        </w:rPr>
        <w:t xml:space="preserve"> (QPRT) allows you to remove your residence from your estate at a discount. Under this trust, you get to use the home for a predetermined number of years, after which time ownership is transferred to the trust or beneficiaries. Any gift tax you might incur from giving away the property is discounted because you still have rights to the house during the term of years spelled out in the trust. The potential drawback is that if you die before the term of the trust ends, the home is considered part of your estate.</w:t>
      </w:r>
    </w:p>
    <w:p w:rsidR="00A820ED" w:rsidRDefault="00A820ED" w:rsidP="00A820ED">
      <w:pPr>
        <w:pStyle w:val="NormalWeb"/>
        <w:rPr>
          <w:color w:val="auto"/>
          <w:sz w:val="18"/>
          <w:szCs w:val="18"/>
        </w:rPr>
      </w:pPr>
      <w:r>
        <w:rPr>
          <w:color w:val="auto"/>
          <w:sz w:val="18"/>
          <w:szCs w:val="18"/>
        </w:rPr>
        <w:t xml:space="preserve">If you want to leave money to your grandchildren, you might consider a </w:t>
      </w:r>
      <w:r>
        <w:rPr>
          <w:rStyle w:val="Strong"/>
          <w:color w:val="auto"/>
          <w:sz w:val="18"/>
          <w:szCs w:val="18"/>
        </w:rPr>
        <w:t>generation-skipping trust</w:t>
      </w:r>
      <w:r>
        <w:rPr>
          <w:color w:val="auto"/>
          <w:sz w:val="18"/>
          <w:szCs w:val="18"/>
        </w:rPr>
        <w:t>. This trust can help you leave bequests to your grandchildren and avoid or reduce your generation-skipping transfer tax exposure, which can be up to 40% on the federal level in 2013.</w:t>
      </w:r>
    </w:p>
    <w:p w:rsidR="00A820ED" w:rsidRDefault="00A820ED" w:rsidP="00A820ED">
      <w:pPr>
        <w:pStyle w:val="NormalWeb"/>
        <w:rPr>
          <w:color w:val="auto"/>
          <w:sz w:val="18"/>
          <w:szCs w:val="18"/>
        </w:rPr>
      </w:pPr>
      <w:r>
        <w:rPr>
          <w:color w:val="auto"/>
          <w:sz w:val="18"/>
          <w:szCs w:val="18"/>
        </w:rPr>
        <w:t xml:space="preserve">To help benefit your favorite charity while serving your own trust purposes, you might consider a </w:t>
      </w:r>
      <w:r>
        <w:rPr>
          <w:rStyle w:val="Strong"/>
          <w:color w:val="auto"/>
          <w:sz w:val="18"/>
          <w:szCs w:val="18"/>
        </w:rPr>
        <w:t>charitable lead trust</w:t>
      </w:r>
      <w:r>
        <w:rPr>
          <w:color w:val="auto"/>
          <w:sz w:val="18"/>
          <w:szCs w:val="18"/>
        </w:rPr>
        <w:t xml:space="preserve"> (CLT). This trust lets you pay a charity income from the trust for a designated amount of time, after which the principal goes to the beneficiaries, who receive the property free of estate taxes. However, keep in mind that you'll need to pay gift taxes on a portion of the value of the assets you transfer to the trust.</w:t>
      </w:r>
    </w:p>
    <w:p w:rsidR="00A820ED" w:rsidRDefault="00A820ED" w:rsidP="00A820ED">
      <w:pPr>
        <w:pStyle w:val="NormalWeb"/>
        <w:rPr>
          <w:color w:val="auto"/>
          <w:sz w:val="18"/>
          <w:szCs w:val="18"/>
        </w:rPr>
      </w:pPr>
      <w:r>
        <w:rPr>
          <w:color w:val="auto"/>
          <w:sz w:val="18"/>
          <w:szCs w:val="18"/>
        </w:rPr>
        <w:t xml:space="preserve">Another charitable option, the </w:t>
      </w:r>
      <w:r>
        <w:rPr>
          <w:rStyle w:val="Strong"/>
          <w:color w:val="auto"/>
          <w:sz w:val="18"/>
          <w:szCs w:val="18"/>
        </w:rPr>
        <w:t xml:space="preserve">charitable </w:t>
      </w:r>
      <w:proofErr w:type="gramStart"/>
      <w:r>
        <w:rPr>
          <w:rStyle w:val="Strong"/>
          <w:color w:val="auto"/>
          <w:sz w:val="18"/>
          <w:szCs w:val="18"/>
        </w:rPr>
        <w:t>remainder trust</w:t>
      </w:r>
      <w:proofErr w:type="gramEnd"/>
      <w:r>
        <w:rPr>
          <w:color w:val="auto"/>
          <w:sz w:val="18"/>
          <w:szCs w:val="18"/>
        </w:rPr>
        <w:t xml:space="preserve"> (CRT), allows you to receive income and a tax deduction at the same time, and ultimately leave assets to a charity. Through this trust, the trustee will use donated cash or sell donated property or assets, tax-free, and establish an annuity payable to you, your spouse, or your heirs for a designated period of time. Upon completion of that time period, the remaining assets go directly to the charity. Highly appreciated assets are typically the funding vehicles of choice for a CRT.</w:t>
      </w:r>
    </w:p>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9520"/>
      </w:tblGrid>
      <w:tr w:rsidR="00A820ED" w:rsidTr="00170216">
        <w:trPr>
          <w:tblCellSpacing w:w="0" w:type="dxa"/>
          <w:jc w:val="center"/>
        </w:trPr>
        <w:tc>
          <w:tcPr>
            <w:tcW w:w="0" w:type="auto"/>
            <w:vAlign w:val="center"/>
            <w:hideMark/>
          </w:tcPr>
          <w:p w:rsidR="00A820ED" w:rsidRDefault="00A820ED" w:rsidP="00170216">
            <w:pPr>
              <w:pStyle w:val="Heading3"/>
              <w:rPr>
                <w:rFonts w:ascii="Verdana" w:eastAsia="Times New Roman" w:hAnsi="Verdana"/>
                <w:color w:val="auto"/>
              </w:rPr>
            </w:pPr>
            <w:bookmarkStart w:id="5" w:name="005"/>
            <w:bookmarkEnd w:id="5"/>
            <w:r>
              <w:rPr>
                <w:rFonts w:ascii="Verdana" w:eastAsia="Times New Roman" w:hAnsi="Verdana"/>
                <w:color w:val="auto"/>
              </w:rPr>
              <w:t>Trust Definitions</w:t>
            </w:r>
          </w:p>
        </w:tc>
      </w:tr>
      <w:tr w:rsidR="00A820ED" w:rsidTr="00170216">
        <w:trPr>
          <w:tblCellSpacing w:w="0" w:type="dxa"/>
          <w:jc w:val="center"/>
        </w:trPr>
        <w:tc>
          <w:tcPr>
            <w:tcW w:w="0" w:type="auto"/>
            <w:tcMar>
              <w:top w:w="60" w:type="dxa"/>
              <w:left w:w="0" w:type="dxa"/>
              <w:bottom w:w="60" w:type="dxa"/>
              <w:right w:w="60" w:type="dxa"/>
            </w:tcMar>
            <w:vAlign w:val="center"/>
            <w:hideMark/>
          </w:tcPr>
          <w:p w:rsidR="00A820ED" w:rsidRDefault="00A820ED" w:rsidP="00A820ED">
            <w:pPr>
              <w:pStyle w:val="ListParagraph"/>
              <w:numPr>
                <w:ilvl w:val="0"/>
                <w:numId w:val="2"/>
              </w:numPr>
              <w:rPr>
                <w:rFonts w:ascii="Verdana" w:eastAsia="Times New Roman" w:hAnsi="Verdana"/>
                <w:sz w:val="18"/>
                <w:szCs w:val="18"/>
              </w:rPr>
            </w:pPr>
            <w:r>
              <w:rPr>
                <w:rStyle w:val="Strong"/>
                <w:rFonts w:ascii="Verdana" w:eastAsia="Times New Roman" w:hAnsi="Verdana"/>
                <w:sz w:val="18"/>
                <w:szCs w:val="18"/>
              </w:rPr>
              <w:t>Grantor</w:t>
            </w:r>
            <w:r>
              <w:rPr>
                <w:rFonts w:ascii="Verdana" w:eastAsia="Times New Roman" w:hAnsi="Verdana"/>
                <w:sz w:val="18"/>
                <w:szCs w:val="18"/>
              </w:rPr>
              <w:t> -- the owner of the assets that are transferred to the trust</w:t>
            </w:r>
          </w:p>
        </w:tc>
      </w:tr>
      <w:tr w:rsidR="00A820ED" w:rsidTr="00170216">
        <w:trPr>
          <w:tblCellSpacing w:w="0" w:type="dxa"/>
          <w:jc w:val="center"/>
        </w:trPr>
        <w:tc>
          <w:tcPr>
            <w:tcW w:w="0" w:type="auto"/>
            <w:tcMar>
              <w:top w:w="60" w:type="dxa"/>
              <w:left w:w="0" w:type="dxa"/>
              <w:bottom w:w="60" w:type="dxa"/>
              <w:right w:w="60" w:type="dxa"/>
            </w:tcMar>
            <w:vAlign w:val="center"/>
            <w:hideMark/>
          </w:tcPr>
          <w:p w:rsidR="00A820ED" w:rsidRDefault="00A820ED" w:rsidP="00A820ED">
            <w:pPr>
              <w:pStyle w:val="ListParagraph"/>
              <w:numPr>
                <w:ilvl w:val="0"/>
                <w:numId w:val="2"/>
              </w:numPr>
              <w:rPr>
                <w:rFonts w:ascii="Verdana" w:eastAsia="Times New Roman" w:hAnsi="Verdana"/>
                <w:sz w:val="18"/>
                <w:szCs w:val="18"/>
              </w:rPr>
            </w:pPr>
            <w:r>
              <w:rPr>
                <w:rStyle w:val="Strong"/>
                <w:rFonts w:ascii="Verdana" w:eastAsia="Times New Roman" w:hAnsi="Verdana"/>
                <w:sz w:val="18"/>
                <w:szCs w:val="18"/>
              </w:rPr>
              <w:t>Trustee</w:t>
            </w:r>
            <w:r>
              <w:rPr>
                <w:rFonts w:ascii="Verdana" w:eastAsia="Times New Roman" w:hAnsi="Verdana"/>
                <w:sz w:val="18"/>
                <w:szCs w:val="18"/>
              </w:rPr>
              <w:t> -- the person or entity that oversees management of the trust according to the grantor's specifications</w:t>
            </w:r>
          </w:p>
        </w:tc>
      </w:tr>
      <w:tr w:rsidR="00A820ED" w:rsidTr="00170216">
        <w:trPr>
          <w:tblCellSpacing w:w="0" w:type="dxa"/>
          <w:jc w:val="center"/>
        </w:trPr>
        <w:tc>
          <w:tcPr>
            <w:tcW w:w="0" w:type="auto"/>
            <w:tcMar>
              <w:top w:w="60" w:type="dxa"/>
              <w:left w:w="0" w:type="dxa"/>
              <w:bottom w:w="60" w:type="dxa"/>
              <w:right w:w="60" w:type="dxa"/>
            </w:tcMar>
            <w:vAlign w:val="center"/>
            <w:hideMark/>
          </w:tcPr>
          <w:p w:rsidR="00A820ED" w:rsidRDefault="00A820ED" w:rsidP="00A820ED">
            <w:pPr>
              <w:pStyle w:val="ListParagraph"/>
              <w:numPr>
                <w:ilvl w:val="0"/>
                <w:numId w:val="2"/>
              </w:numPr>
              <w:rPr>
                <w:rFonts w:ascii="Verdana" w:eastAsia="Times New Roman" w:hAnsi="Verdana"/>
                <w:sz w:val="18"/>
                <w:szCs w:val="18"/>
              </w:rPr>
            </w:pPr>
            <w:r>
              <w:rPr>
                <w:rStyle w:val="Strong"/>
                <w:rFonts w:ascii="Verdana" w:eastAsia="Times New Roman" w:hAnsi="Verdana"/>
                <w:sz w:val="18"/>
                <w:szCs w:val="18"/>
              </w:rPr>
              <w:t>Beneficiary(</w:t>
            </w:r>
            <w:proofErr w:type="spellStart"/>
            <w:r>
              <w:rPr>
                <w:rStyle w:val="Strong"/>
                <w:rFonts w:ascii="Verdana" w:eastAsia="Times New Roman" w:hAnsi="Verdana"/>
                <w:sz w:val="18"/>
                <w:szCs w:val="18"/>
              </w:rPr>
              <w:t>ies</w:t>
            </w:r>
            <w:proofErr w:type="spellEnd"/>
            <w:r>
              <w:rPr>
                <w:rStyle w:val="Strong"/>
                <w:rFonts w:ascii="Verdana" w:eastAsia="Times New Roman" w:hAnsi="Verdana"/>
                <w:sz w:val="18"/>
                <w:szCs w:val="18"/>
              </w:rPr>
              <w:t>)</w:t>
            </w:r>
            <w:r>
              <w:rPr>
                <w:rFonts w:ascii="Verdana" w:eastAsia="Times New Roman" w:hAnsi="Verdana"/>
                <w:sz w:val="18"/>
                <w:szCs w:val="18"/>
              </w:rPr>
              <w:t> -- the person(s) or entity(</w:t>
            </w:r>
            <w:proofErr w:type="spellStart"/>
            <w:r>
              <w:rPr>
                <w:rFonts w:ascii="Verdana" w:eastAsia="Times New Roman" w:hAnsi="Verdana"/>
                <w:sz w:val="18"/>
                <w:szCs w:val="18"/>
              </w:rPr>
              <w:t>ies</w:t>
            </w:r>
            <w:proofErr w:type="spellEnd"/>
            <w:r>
              <w:rPr>
                <w:rFonts w:ascii="Verdana" w:eastAsia="Times New Roman" w:hAnsi="Verdana"/>
                <w:sz w:val="18"/>
                <w:szCs w:val="18"/>
              </w:rPr>
              <w:t>) that receive benefits from the trust</w:t>
            </w:r>
          </w:p>
        </w:tc>
      </w:tr>
    </w:tbl>
    <w:p w:rsidR="00A820ED" w:rsidRDefault="00A820ED" w:rsidP="00A820ED">
      <w:pPr>
        <w:pStyle w:val="Heading3"/>
        <w:rPr>
          <w:rFonts w:ascii="Verdana" w:eastAsia="Times New Roman" w:hAnsi="Verdana"/>
          <w:color w:val="auto"/>
        </w:rPr>
      </w:pPr>
      <w:r>
        <w:rPr>
          <w:rFonts w:ascii="Verdana" w:eastAsia="Times New Roman" w:hAnsi="Verdana"/>
          <w:color w:val="auto"/>
        </w:rPr>
        <w:br/>
        <w:t>Consider the Costs</w:t>
      </w:r>
      <w:bookmarkStart w:id="6" w:name="006"/>
      <w:bookmarkEnd w:id="6"/>
    </w:p>
    <w:p w:rsidR="00A820ED" w:rsidRDefault="00A820ED" w:rsidP="00A820ED">
      <w:pPr>
        <w:pStyle w:val="NormalWeb"/>
        <w:rPr>
          <w:color w:val="auto"/>
          <w:sz w:val="18"/>
          <w:szCs w:val="18"/>
        </w:rPr>
      </w:pPr>
      <w:r>
        <w:rPr>
          <w:color w:val="auto"/>
          <w:sz w:val="18"/>
          <w:szCs w:val="18"/>
        </w:rPr>
        <w:t>Different types of trusts and trustees can require a variety of fees for administration and wealth management. As you develop your trust strategies, remember to consider the costs that may be involved and weigh them carefully in relation to the benefits.</w:t>
      </w:r>
    </w:p>
    <w:p w:rsidR="00A820ED" w:rsidRDefault="00A820ED" w:rsidP="00A820ED">
      <w:pPr>
        <w:pStyle w:val="Heading3"/>
        <w:rPr>
          <w:rFonts w:ascii="Verdana" w:eastAsia="Times New Roman" w:hAnsi="Verdana"/>
          <w:color w:val="auto"/>
        </w:rPr>
      </w:pPr>
      <w:r>
        <w:rPr>
          <w:rFonts w:ascii="Verdana" w:eastAsia="Times New Roman" w:hAnsi="Verdana"/>
          <w:color w:val="auto"/>
        </w:rPr>
        <w:t>Is a Trust Right for You?</w:t>
      </w:r>
      <w:bookmarkStart w:id="7" w:name="007"/>
      <w:bookmarkEnd w:id="7"/>
    </w:p>
    <w:p w:rsidR="00A820ED" w:rsidRDefault="00A820ED" w:rsidP="00A820ED">
      <w:pPr>
        <w:pStyle w:val="NormalWeb"/>
        <w:rPr>
          <w:color w:val="auto"/>
          <w:sz w:val="18"/>
          <w:szCs w:val="18"/>
        </w:rPr>
      </w:pPr>
      <w:r>
        <w:rPr>
          <w:color w:val="auto"/>
          <w:sz w:val="18"/>
          <w:szCs w:val="18"/>
        </w:rPr>
        <w:t>Although not quite as popular as wills, trusts are becoming more widely used among Americans, wealthy or not. Increasing numbers of people are discovering the potential benefits of a trust -- how it can help protect their assets, reduce their tax obligations, and define the management of assets according to their wishes in a private, effective way.</w:t>
      </w:r>
    </w:p>
    <w:p w:rsidR="00A820ED" w:rsidRDefault="00A820ED" w:rsidP="00A820ED">
      <w:pPr>
        <w:pStyle w:val="Heading3"/>
        <w:rPr>
          <w:rFonts w:ascii="Verdana" w:eastAsia="Times New Roman" w:hAnsi="Verdana"/>
          <w:color w:val="auto"/>
        </w:rPr>
      </w:pPr>
      <w:r>
        <w:rPr>
          <w:rFonts w:ascii="Verdana" w:eastAsia="Times New Roman" w:hAnsi="Verdana"/>
          <w:color w:val="auto"/>
        </w:rPr>
        <w:t>Points to Remember</w:t>
      </w:r>
      <w:bookmarkStart w:id="8" w:name="remember"/>
      <w:bookmarkEnd w:id="8"/>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 trust is a three-part agreement among the grantor, the trustee, and the </w:t>
      </w:r>
      <w:proofErr w:type="gramStart"/>
      <w:r>
        <w:rPr>
          <w:rFonts w:ascii="Verdana" w:eastAsia="Times New Roman" w:hAnsi="Verdana"/>
          <w:sz w:val="18"/>
          <w:szCs w:val="18"/>
        </w:rPr>
        <w:t>beneficiary(</w:t>
      </w:r>
      <w:proofErr w:type="spellStart"/>
      <w:proofErr w:type="gramEnd"/>
      <w:r>
        <w:rPr>
          <w:rFonts w:ascii="Verdana" w:eastAsia="Times New Roman" w:hAnsi="Verdana"/>
          <w:sz w:val="18"/>
          <w:szCs w:val="18"/>
        </w:rPr>
        <w:t>ies</w:t>
      </w:r>
      <w:proofErr w:type="spellEnd"/>
      <w:r>
        <w:rPr>
          <w:rFonts w:ascii="Verdana" w:eastAsia="Times New Roman" w:hAnsi="Verdana"/>
          <w:sz w:val="18"/>
          <w:szCs w:val="18"/>
        </w:rPr>
        <w:t>).</w:t>
      </w:r>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Trusts are either revocable or irrevocable.</w:t>
      </w:r>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Because you can change or discontinue a revocable trust at any time, the government considers the trust's assets as part of your estate for tax purposes.</w:t>
      </w:r>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Irrevocable trusts cannot be altered once they are established.</w:t>
      </w:r>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There are some basic types of trusts: living trust, qualified personal residence trust, generation-skipping trust, charitable lead trust, and charitable remainder trust.</w:t>
      </w:r>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Different types of trusts involve different costs for administration and management.</w:t>
      </w:r>
    </w:p>
    <w:p w:rsidR="00A820ED" w:rsidRDefault="00A820ED" w:rsidP="00A820ED">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Your financial advisor can help you determine if a trust will meet your needs.</w:t>
      </w:r>
    </w:p>
    <w:p w:rsidR="00A820ED" w:rsidRDefault="00A820ED" w:rsidP="00A820ED">
      <w:pPr>
        <w:rPr>
          <w:rFonts w:ascii="Verdana" w:eastAsia="Times New Roman" w:hAnsi="Verdana"/>
          <w:i/>
          <w:sz w:val="17"/>
          <w:szCs w:val="17"/>
        </w:rPr>
      </w:pPr>
      <w:r>
        <w:rPr>
          <w:rFonts w:ascii="Verdana" w:eastAsia="Times New Roman" w:hAnsi="Verdana"/>
          <w:i/>
          <w:sz w:val="17"/>
          <w:szCs w:val="17"/>
        </w:rPr>
        <w:t>Because of the possibility of human or mechanical error by S&amp;P Capital IQ Financial Communications or its sources, neither S&amp;P Capital IQ Financial Communications nor its sources guarantees the accuracy, adequacy, completeness or availability of any information and is not responsible for any errors or omissions or for the results obtained from the use of such information. In no event shall S&amp;P Capital IQ Financial Communications be liable for any indirect, special or consequential damages in connection with subscriber's or others' use of the content.</w:t>
      </w:r>
    </w:p>
    <w:p w:rsidR="00A820ED" w:rsidRDefault="00A820ED" w:rsidP="00A820ED">
      <w:pPr>
        <w:rPr>
          <w:rFonts w:ascii="Verdana" w:eastAsia="Times New Roman" w:hAnsi="Verdana"/>
          <w:i/>
          <w:sz w:val="17"/>
          <w:szCs w:val="17"/>
        </w:rPr>
      </w:pPr>
    </w:p>
    <w:p w:rsidR="00A820ED" w:rsidRDefault="00A820ED" w:rsidP="00A820ED">
      <w:pPr>
        <w:rPr>
          <w:rFonts w:ascii="Verdana" w:eastAsia="Times New Roman" w:hAnsi="Verdana"/>
          <w:i/>
          <w:sz w:val="17"/>
          <w:szCs w:val="17"/>
        </w:rPr>
      </w:pPr>
      <w:r>
        <w:rPr>
          <w:rFonts w:ascii="Verdana" w:hAnsi="Verdana" w:cs="Tahoma"/>
          <w:bCs/>
          <w:i/>
          <w:sz w:val="17"/>
          <w:szCs w:val="17"/>
        </w:rPr>
        <w:t xml:space="preserve">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 All indices are unmanaged and may not be invested into directly. </w:t>
      </w:r>
      <w:r>
        <w:rPr>
          <w:rFonts w:ascii="Verdana" w:hAnsi="Verdana" w:cs="Tahoma"/>
          <w:bCs/>
          <w:i/>
          <w:sz w:val="17"/>
          <w:szCs w:val="17"/>
        </w:rPr>
        <w:br/>
      </w:r>
      <w:r>
        <w:rPr>
          <w:rFonts w:ascii="Verdana" w:hAnsi="Verdana" w:cs="Tahoma"/>
          <w:bCs/>
          <w:i/>
          <w:sz w:val="17"/>
          <w:szCs w:val="17"/>
        </w:rPr>
        <w:br/>
        <w:t xml:space="preserve">This information is not intended to be a substitute for specific individualized tax or legal advice. We suggest that you discuss your specific situation with a qualified tax or legal advisor. </w:t>
      </w:r>
      <w:r>
        <w:rPr>
          <w:rFonts w:ascii="Verdana" w:hAnsi="Verdana" w:cs="Tahoma"/>
          <w:bCs/>
          <w:i/>
          <w:sz w:val="17"/>
          <w:szCs w:val="17"/>
        </w:rPr>
        <w:br/>
      </w:r>
      <w:r>
        <w:rPr>
          <w:rFonts w:ascii="Verdana" w:hAnsi="Verdana" w:cs="Tahoma"/>
          <w:bCs/>
          <w:i/>
          <w:sz w:val="17"/>
          <w:szCs w:val="17"/>
        </w:rPr>
        <w:br/>
        <w:t>LPL Financial Representatives offer access to Trust Services through The Private Trust Company N.A., an affiliate of LPL Financial.</w:t>
      </w:r>
      <w:r>
        <w:rPr>
          <w:rFonts w:ascii="Verdana" w:eastAsia="Times New Roman" w:hAnsi="Verdana"/>
          <w:i/>
          <w:sz w:val="17"/>
          <w:szCs w:val="17"/>
        </w:rPr>
        <w:t xml:space="preserve"> </w:t>
      </w:r>
    </w:p>
    <w:p w:rsidR="00A820ED" w:rsidRDefault="00A820ED" w:rsidP="00A820ED">
      <w:pPr>
        <w:pStyle w:val="NormalWeb"/>
        <w:rPr>
          <w:i/>
          <w:color w:val="auto"/>
        </w:rPr>
      </w:pPr>
      <w:proofErr w:type="gramStart"/>
      <w:r>
        <w:rPr>
          <w:i/>
          <w:color w:val="auto"/>
        </w:rPr>
        <w:t>© 2013 S&amp;P Capital IQ Financial Communications.</w:t>
      </w:r>
      <w:proofErr w:type="gramEnd"/>
      <w:r>
        <w:rPr>
          <w:i/>
          <w:color w:val="auto"/>
        </w:rPr>
        <w:t xml:space="preserve"> All rights reserved.</w:t>
      </w:r>
    </w:p>
    <w:p w:rsidR="00F936AD" w:rsidRDefault="00F936AD"/>
    <w:sectPr w:rsidR="00F936A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75B6"/>
    <w:multiLevelType w:val="multilevel"/>
    <w:tmpl w:val="28CC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ED219F"/>
    <w:multiLevelType w:val="hybridMultilevel"/>
    <w:tmpl w:val="33B2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8C1116"/>
    <w:multiLevelType w:val="multilevel"/>
    <w:tmpl w:val="6DEE9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ED"/>
    <w:rsid w:val="00000104"/>
    <w:rsid w:val="0000183C"/>
    <w:rsid w:val="00002CB0"/>
    <w:rsid w:val="00006D89"/>
    <w:rsid w:val="000072F9"/>
    <w:rsid w:val="00010DF2"/>
    <w:rsid w:val="0001176A"/>
    <w:rsid w:val="00011EE6"/>
    <w:rsid w:val="00012852"/>
    <w:rsid w:val="00012A0C"/>
    <w:rsid w:val="00012D47"/>
    <w:rsid w:val="0001314B"/>
    <w:rsid w:val="000135B1"/>
    <w:rsid w:val="00013901"/>
    <w:rsid w:val="00015AD8"/>
    <w:rsid w:val="00016F51"/>
    <w:rsid w:val="00021009"/>
    <w:rsid w:val="0002129A"/>
    <w:rsid w:val="000214F7"/>
    <w:rsid w:val="00022395"/>
    <w:rsid w:val="00022A19"/>
    <w:rsid w:val="00023BF7"/>
    <w:rsid w:val="00023F7B"/>
    <w:rsid w:val="00024003"/>
    <w:rsid w:val="00025252"/>
    <w:rsid w:val="00027478"/>
    <w:rsid w:val="00032B26"/>
    <w:rsid w:val="00033A58"/>
    <w:rsid w:val="000341AD"/>
    <w:rsid w:val="00034BE9"/>
    <w:rsid w:val="00035DF7"/>
    <w:rsid w:val="00035F04"/>
    <w:rsid w:val="000374BD"/>
    <w:rsid w:val="00037B34"/>
    <w:rsid w:val="000403B2"/>
    <w:rsid w:val="0004124C"/>
    <w:rsid w:val="00041352"/>
    <w:rsid w:val="00043367"/>
    <w:rsid w:val="00043E1D"/>
    <w:rsid w:val="00044306"/>
    <w:rsid w:val="00044875"/>
    <w:rsid w:val="00045396"/>
    <w:rsid w:val="000458BF"/>
    <w:rsid w:val="00046A4D"/>
    <w:rsid w:val="000477E0"/>
    <w:rsid w:val="00047A29"/>
    <w:rsid w:val="000509C5"/>
    <w:rsid w:val="00052C9B"/>
    <w:rsid w:val="000531E2"/>
    <w:rsid w:val="00053A0B"/>
    <w:rsid w:val="00053B2F"/>
    <w:rsid w:val="000559FB"/>
    <w:rsid w:val="00056309"/>
    <w:rsid w:val="00057951"/>
    <w:rsid w:val="00057F18"/>
    <w:rsid w:val="0006035C"/>
    <w:rsid w:val="00060D1C"/>
    <w:rsid w:val="00061766"/>
    <w:rsid w:val="00062A08"/>
    <w:rsid w:val="00063DE6"/>
    <w:rsid w:val="00064683"/>
    <w:rsid w:val="00065288"/>
    <w:rsid w:val="00066E82"/>
    <w:rsid w:val="00067B92"/>
    <w:rsid w:val="00070C1C"/>
    <w:rsid w:val="00071073"/>
    <w:rsid w:val="00071B11"/>
    <w:rsid w:val="0007210E"/>
    <w:rsid w:val="00073B28"/>
    <w:rsid w:val="00074A8F"/>
    <w:rsid w:val="00075671"/>
    <w:rsid w:val="00076D1C"/>
    <w:rsid w:val="00080174"/>
    <w:rsid w:val="00082209"/>
    <w:rsid w:val="00083543"/>
    <w:rsid w:val="00083AC7"/>
    <w:rsid w:val="00085AD1"/>
    <w:rsid w:val="0008746D"/>
    <w:rsid w:val="00087753"/>
    <w:rsid w:val="00091942"/>
    <w:rsid w:val="000922F2"/>
    <w:rsid w:val="000935E1"/>
    <w:rsid w:val="00093CAD"/>
    <w:rsid w:val="00097267"/>
    <w:rsid w:val="00097D8B"/>
    <w:rsid w:val="000A261B"/>
    <w:rsid w:val="000A3820"/>
    <w:rsid w:val="000A4B2C"/>
    <w:rsid w:val="000A55C4"/>
    <w:rsid w:val="000A5A54"/>
    <w:rsid w:val="000A6BA8"/>
    <w:rsid w:val="000A7A65"/>
    <w:rsid w:val="000B111B"/>
    <w:rsid w:val="000B1764"/>
    <w:rsid w:val="000B1C48"/>
    <w:rsid w:val="000B3306"/>
    <w:rsid w:val="000B34D9"/>
    <w:rsid w:val="000B461C"/>
    <w:rsid w:val="000B5636"/>
    <w:rsid w:val="000B6834"/>
    <w:rsid w:val="000B68F2"/>
    <w:rsid w:val="000B6F0A"/>
    <w:rsid w:val="000B7D72"/>
    <w:rsid w:val="000C2102"/>
    <w:rsid w:val="000C3ADB"/>
    <w:rsid w:val="000C41A0"/>
    <w:rsid w:val="000C4A90"/>
    <w:rsid w:val="000C4C35"/>
    <w:rsid w:val="000C4CED"/>
    <w:rsid w:val="000C4DD7"/>
    <w:rsid w:val="000C6032"/>
    <w:rsid w:val="000C61C2"/>
    <w:rsid w:val="000C7661"/>
    <w:rsid w:val="000D1ED3"/>
    <w:rsid w:val="000D2803"/>
    <w:rsid w:val="000D3FE4"/>
    <w:rsid w:val="000D413F"/>
    <w:rsid w:val="000D6C8A"/>
    <w:rsid w:val="000D6E65"/>
    <w:rsid w:val="000D7DC4"/>
    <w:rsid w:val="000E08FB"/>
    <w:rsid w:val="000E0A7A"/>
    <w:rsid w:val="000E14DA"/>
    <w:rsid w:val="000E1821"/>
    <w:rsid w:val="000E1EBB"/>
    <w:rsid w:val="000E37B4"/>
    <w:rsid w:val="000E3931"/>
    <w:rsid w:val="000E4392"/>
    <w:rsid w:val="000E51A7"/>
    <w:rsid w:val="000E6191"/>
    <w:rsid w:val="000F098F"/>
    <w:rsid w:val="000F0A35"/>
    <w:rsid w:val="000F0CB4"/>
    <w:rsid w:val="000F331E"/>
    <w:rsid w:val="000F335C"/>
    <w:rsid w:val="000F3C61"/>
    <w:rsid w:val="000F6D57"/>
    <w:rsid w:val="000F6FBC"/>
    <w:rsid w:val="00100EB7"/>
    <w:rsid w:val="0010461D"/>
    <w:rsid w:val="001068AC"/>
    <w:rsid w:val="0010736A"/>
    <w:rsid w:val="00110321"/>
    <w:rsid w:val="001113D1"/>
    <w:rsid w:val="00111417"/>
    <w:rsid w:val="0011146F"/>
    <w:rsid w:val="001114A5"/>
    <w:rsid w:val="00111D10"/>
    <w:rsid w:val="00112502"/>
    <w:rsid w:val="001127E8"/>
    <w:rsid w:val="0011396A"/>
    <w:rsid w:val="00114C5F"/>
    <w:rsid w:val="00117536"/>
    <w:rsid w:val="0011769B"/>
    <w:rsid w:val="001206BF"/>
    <w:rsid w:val="00125216"/>
    <w:rsid w:val="0012628C"/>
    <w:rsid w:val="00126AC3"/>
    <w:rsid w:val="00127416"/>
    <w:rsid w:val="0012757A"/>
    <w:rsid w:val="00132156"/>
    <w:rsid w:val="001352C8"/>
    <w:rsid w:val="0013599D"/>
    <w:rsid w:val="00135FD5"/>
    <w:rsid w:val="00136DF1"/>
    <w:rsid w:val="001404A0"/>
    <w:rsid w:val="0014157C"/>
    <w:rsid w:val="001431A3"/>
    <w:rsid w:val="0014338D"/>
    <w:rsid w:val="0014348A"/>
    <w:rsid w:val="00145E02"/>
    <w:rsid w:val="0014675D"/>
    <w:rsid w:val="0014676E"/>
    <w:rsid w:val="0015089A"/>
    <w:rsid w:val="00150DF3"/>
    <w:rsid w:val="00151B37"/>
    <w:rsid w:val="00151D42"/>
    <w:rsid w:val="001528D6"/>
    <w:rsid w:val="001528DC"/>
    <w:rsid w:val="00154EF5"/>
    <w:rsid w:val="00155BB9"/>
    <w:rsid w:val="00156572"/>
    <w:rsid w:val="00157C36"/>
    <w:rsid w:val="00160835"/>
    <w:rsid w:val="00161F40"/>
    <w:rsid w:val="00162384"/>
    <w:rsid w:val="00165774"/>
    <w:rsid w:val="00165D84"/>
    <w:rsid w:val="001666F9"/>
    <w:rsid w:val="001723CB"/>
    <w:rsid w:val="00173012"/>
    <w:rsid w:val="001733A7"/>
    <w:rsid w:val="00174988"/>
    <w:rsid w:val="001752A6"/>
    <w:rsid w:val="0017666A"/>
    <w:rsid w:val="00176B91"/>
    <w:rsid w:val="0017744E"/>
    <w:rsid w:val="00180D63"/>
    <w:rsid w:val="00181445"/>
    <w:rsid w:val="00183B5D"/>
    <w:rsid w:val="001855F2"/>
    <w:rsid w:val="00185DA9"/>
    <w:rsid w:val="00186334"/>
    <w:rsid w:val="00192410"/>
    <w:rsid w:val="001926B8"/>
    <w:rsid w:val="00193196"/>
    <w:rsid w:val="0019488A"/>
    <w:rsid w:val="00194EF7"/>
    <w:rsid w:val="001951E7"/>
    <w:rsid w:val="00195784"/>
    <w:rsid w:val="001961DF"/>
    <w:rsid w:val="00196213"/>
    <w:rsid w:val="00196BA0"/>
    <w:rsid w:val="001974E1"/>
    <w:rsid w:val="001A1476"/>
    <w:rsid w:val="001A3ACB"/>
    <w:rsid w:val="001A48E5"/>
    <w:rsid w:val="001A5D48"/>
    <w:rsid w:val="001A6DF4"/>
    <w:rsid w:val="001A7659"/>
    <w:rsid w:val="001B0FEB"/>
    <w:rsid w:val="001B13C2"/>
    <w:rsid w:val="001B1E76"/>
    <w:rsid w:val="001B28E4"/>
    <w:rsid w:val="001B5A3C"/>
    <w:rsid w:val="001B718A"/>
    <w:rsid w:val="001B7528"/>
    <w:rsid w:val="001B7621"/>
    <w:rsid w:val="001C0135"/>
    <w:rsid w:val="001C1E1E"/>
    <w:rsid w:val="001C44B6"/>
    <w:rsid w:val="001C5340"/>
    <w:rsid w:val="001C6678"/>
    <w:rsid w:val="001C6B0F"/>
    <w:rsid w:val="001C7D98"/>
    <w:rsid w:val="001D0F17"/>
    <w:rsid w:val="001D1762"/>
    <w:rsid w:val="001D1CDD"/>
    <w:rsid w:val="001D6A6B"/>
    <w:rsid w:val="001D6A74"/>
    <w:rsid w:val="001D788B"/>
    <w:rsid w:val="001E0876"/>
    <w:rsid w:val="001E1225"/>
    <w:rsid w:val="001E1D27"/>
    <w:rsid w:val="001E1F44"/>
    <w:rsid w:val="001E270F"/>
    <w:rsid w:val="001F0F7B"/>
    <w:rsid w:val="001F2679"/>
    <w:rsid w:val="001F2C13"/>
    <w:rsid w:val="001F2D19"/>
    <w:rsid w:val="001F326B"/>
    <w:rsid w:val="001F32EC"/>
    <w:rsid w:val="001F36A8"/>
    <w:rsid w:val="001F4167"/>
    <w:rsid w:val="001F46EE"/>
    <w:rsid w:val="001F479C"/>
    <w:rsid w:val="001F7A06"/>
    <w:rsid w:val="0020053E"/>
    <w:rsid w:val="00200AF0"/>
    <w:rsid w:val="00200AF8"/>
    <w:rsid w:val="00200D4D"/>
    <w:rsid w:val="00201168"/>
    <w:rsid w:val="002036CC"/>
    <w:rsid w:val="00205BC9"/>
    <w:rsid w:val="002062A3"/>
    <w:rsid w:val="0020646C"/>
    <w:rsid w:val="00210251"/>
    <w:rsid w:val="002118F0"/>
    <w:rsid w:val="00212881"/>
    <w:rsid w:val="00212C1B"/>
    <w:rsid w:val="002144F5"/>
    <w:rsid w:val="002145D0"/>
    <w:rsid w:val="00216A59"/>
    <w:rsid w:val="00220539"/>
    <w:rsid w:val="002224A0"/>
    <w:rsid w:val="00223354"/>
    <w:rsid w:val="002235A1"/>
    <w:rsid w:val="00224042"/>
    <w:rsid w:val="00225B1F"/>
    <w:rsid w:val="00226FE9"/>
    <w:rsid w:val="00227AF3"/>
    <w:rsid w:val="00230257"/>
    <w:rsid w:val="002323BD"/>
    <w:rsid w:val="002327EF"/>
    <w:rsid w:val="00234052"/>
    <w:rsid w:val="00240EFF"/>
    <w:rsid w:val="00241E6A"/>
    <w:rsid w:val="00242490"/>
    <w:rsid w:val="00243505"/>
    <w:rsid w:val="00246559"/>
    <w:rsid w:val="00246EEE"/>
    <w:rsid w:val="002479AE"/>
    <w:rsid w:val="00247D55"/>
    <w:rsid w:val="00250A92"/>
    <w:rsid w:val="00250AFD"/>
    <w:rsid w:val="00250C77"/>
    <w:rsid w:val="002521FF"/>
    <w:rsid w:val="002544D2"/>
    <w:rsid w:val="00255267"/>
    <w:rsid w:val="00255371"/>
    <w:rsid w:val="0025574F"/>
    <w:rsid w:val="00256C0B"/>
    <w:rsid w:val="0025726C"/>
    <w:rsid w:val="0025742C"/>
    <w:rsid w:val="00261018"/>
    <w:rsid w:val="0026152F"/>
    <w:rsid w:val="00261A33"/>
    <w:rsid w:val="00261EBF"/>
    <w:rsid w:val="00264523"/>
    <w:rsid w:val="00264691"/>
    <w:rsid w:val="00264BB4"/>
    <w:rsid w:val="00266C6C"/>
    <w:rsid w:val="00270523"/>
    <w:rsid w:val="00271AF1"/>
    <w:rsid w:val="002722CA"/>
    <w:rsid w:val="00272435"/>
    <w:rsid w:val="00272780"/>
    <w:rsid w:val="00272858"/>
    <w:rsid w:val="002732C2"/>
    <w:rsid w:val="002735FA"/>
    <w:rsid w:val="00275443"/>
    <w:rsid w:val="00275FEF"/>
    <w:rsid w:val="0027619D"/>
    <w:rsid w:val="002767AB"/>
    <w:rsid w:val="00276B93"/>
    <w:rsid w:val="002774ED"/>
    <w:rsid w:val="002777C4"/>
    <w:rsid w:val="002806F6"/>
    <w:rsid w:val="00282A87"/>
    <w:rsid w:val="0028355E"/>
    <w:rsid w:val="002848E2"/>
    <w:rsid w:val="0028498B"/>
    <w:rsid w:val="0029214B"/>
    <w:rsid w:val="0029281B"/>
    <w:rsid w:val="00296503"/>
    <w:rsid w:val="002A1F98"/>
    <w:rsid w:val="002A20A7"/>
    <w:rsid w:val="002A51F8"/>
    <w:rsid w:val="002A5588"/>
    <w:rsid w:val="002A791C"/>
    <w:rsid w:val="002B1CF8"/>
    <w:rsid w:val="002B2728"/>
    <w:rsid w:val="002B2CD8"/>
    <w:rsid w:val="002B31F5"/>
    <w:rsid w:val="002B4205"/>
    <w:rsid w:val="002B453A"/>
    <w:rsid w:val="002B4694"/>
    <w:rsid w:val="002B5547"/>
    <w:rsid w:val="002B5949"/>
    <w:rsid w:val="002B61F8"/>
    <w:rsid w:val="002B6230"/>
    <w:rsid w:val="002B77A4"/>
    <w:rsid w:val="002B7E8F"/>
    <w:rsid w:val="002C018F"/>
    <w:rsid w:val="002C1756"/>
    <w:rsid w:val="002C23A0"/>
    <w:rsid w:val="002C408D"/>
    <w:rsid w:val="002C592A"/>
    <w:rsid w:val="002C6F6C"/>
    <w:rsid w:val="002C7416"/>
    <w:rsid w:val="002C78C0"/>
    <w:rsid w:val="002C7932"/>
    <w:rsid w:val="002D15C1"/>
    <w:rsid w:val="002D267C"/>
    <w:rsid w:val="002D2FBD"/>
    <w:rsid w:val="002D3A35"/>
    <w:rsid w:val="002D6202"/>
    <w:rsid w:val="002D66FD"/>
    <w:rsid w:val="002D6E9C"/>
    <w:rsid w:val="002D7A15"/>
    <w:rsid w:val="002E06C8"/>
    <w:rsid w:val="002E18A0"/>
    <w:rsid w:val="002E1D44"/>
    <w:rsid w:val="002E2C4F"/>
    <w:rsid w:val="002E31F3"/>
    <w:rsid w:val="002E37B8"/>
    <w:rsid w:val="002E3821"/>
    <w:rsid w:val="002E3921"/>
    <w:rsid w:val="002E5B64"/>
    <w:rsid w:val="002E748D"/>
    <w:rsid w:val="002E75A8"/>
    <w:rsid w:val="002E7673"/>
    <w:rsid w:val="002F0438"/>
    <w:rsid w:val="002F0A18"/>
    <w:rsid w:val="002F1F74"/>
    <w:rsid w:val="002F22E9"/>
    <w:rsid w:val="002F371D"/>
    <w:rsid w:val="002F478B"/>
    <w:rsid w:val="002F4EA8"/>
    <w:rsid w:val="002F53CC"/>
    <w:rsid w:val="002F543C"/>
    <w:rsid w:val="002F5E63"/>
    <w:rsid w:val="002F677E"/>
    <w:rsid w:val="00300E2C"/>
    <w:rsid w:val="003016E7"/>
    <w:rsid w:val="00301B5C"/>
    <w:rsid w:val="00303ACA"/>
    <w:rsid w:val="00310EC3"/>
    <w:rsid w:val="003119D0"/>
    <w:rsid w:val="00312BD1"/>
    <w:rsid w:val="00314197"/>
    <w:rsid w:val="00316023"/>
    <w:rsid w:val="00316685"/>
    <w:rsid w:val="00317C9D"/>
    <w:rsid w:val="0032109D"/>
    <w:rsid w:val="0032136F"/>
    <w:rsid w:val="003216AB"/>
    <w:rsid w:val="00321876"/>
    <w:rsid w:val="00322646"/>
    <w:rsid w:val="0032278C"/>
    <w:rsid w:val="00325D3E"/>
    <w:rsid w:val="00326E84"/>
    <w:rsid w:val="003306A6"/>
    <w:rsid w:val="00332183"/>
    <w:rsid w:val="003332B9"/>
    <w:rsid w:val="0033393D"/>
    <w:rsid w:val="00334A03"/>
    <w:rsid w:val="0033672B"/>
    <w:rsid w:val="0033767F"/>
    <w:rsid w:val="00337A9E"/>
    <w:rsid w:val="003401E7"/>
    <w:rsid w:val="00340709"/>
    <w:rsid w:val="003415A1"/>
    <w:rsid w:val="003437AB"/>
    <w:rsid w:val="00345484"/>
    <w:rsid w:val="00346E0B"/>
    <w:rsid w:val="00350BEB"/>
    <w:rsid w:val="00351A41"/>
    <w:rsid w:val="00352775"/>
    <w:rsid w:val="00352BCF"/>
    <w:rsid w:val="00352F4F"/>
    <w:rsid w:val="0035415B"/>
    <w:rsid w:val="00354441"/>
    <w:rsid w:val="003551E6"/>
    <w:rsid w:val="00356B69"/>
    <w:rsid w:val="00357969"/>
    <w:rsid w:val="00357E5D"/>
    <w:rsid w:val="00360951"/>
    <w:rsid w:val="00361818"/>
    <w:rsid w:val="00364850"/>
    <w:rsid w:val="00365BE7"/>
    <w:rsid w:val="00366F0B"/>
    <w:rsid w:val="00367B44"/>
    <w:rsid w:val="00367BA4"/>
    <w:rsid w:val="00367EA3"/>
    <w:rsid w:val="003706F4"/>
    <w:rsid w:val="00370DC9"/>
    <w:rsid w:val="00371896"/>
    <w:rsid w:val="00371961"/>
    <w:rsid w:val="00372E7F"/>
    <w:rsid w:val="00372F93"/>
    <w:rsid w:val="00374120"/>
    <w:rsid w:val="0037485F"/>
    <w:rsid w:val="00374F2A"/>
    <w:rsid w:val="003776D7"/>
    <w:rsid w:val="003777AF"/>
    <w:rsid w:val="00380493"/>
    <w:rsid w:val="00380579"/>
    <w:rsid w:val="00380FDB"/>
    <w:rsid w:val="00381CD3"/>
    <w:rsid w:val="00381F57"/>
    <w:rsid w:val="003834B0"/>
    <w:rsid w:val="003844DF"/>
    <w:rsid w:val="003851B3"/>
    <w:rsid w:val="00386D90"/>
    <w:rsid w:val="00390CA4"/>
    <w:rsid w:val="00394573"/>
    <w:rsid w:val="003949CF"/>
    <w:rsid w:val="00395020"/>
    <w:rsid w:val="003963C3"/>
    <w:rsid w:val="00396530"/>
    <w:rsid w:val="00397278"/>
    <w:rsid w:val="00397840"/>
    <w:rsid w:val="003A010D"/>
    <w:rsid w:val="003A04AB"/>
    <w:rsid w:val="003A0C9A"/>
    <w:rsid w:val="003A1D48"/>
    <w:rsid w:val="003A23CA"/>
    <w:rsid w:val="003A273E"/>
    <w:rsid w:val="003A2746"/>
    <w:rsid w:val="003A2E4E"/>
    <w:rsid w:val="003A339A"/>
    <w:rsid w:val="003A46F1"/>
    <w:rsid w:val="003A48CD"/>
    <w:rsid w:val="003A62AC"/>
    <w:rsid w:val="003B200C"/>
    <w:rsid w:val="003B366D"/>
    <w:rsid w:val="003B5C46"/>
    <w:rsid w:val="003B6A6D"/>
    <w:rsid w:val="003B763C"/>
    <w:rsid w:val="003C11E5"/>
    <w:rsid w:val="003C1294"/>
    <w:rsid w:val="003C1440"/>
    <w:rsid w:val="003C1EC7"/>
    <w:rsid w:val="003C2072"/>
    <w:rsid w:val="003C249F"/>
    <w:rsid w:val="003C25C6"/>
    <w:rsid w:val="003C4060"/>
    <w:rsid w:val="003C560A"/>
    <w:rsid w:val="003C707B"/>
    <w:rsid w:val="003D0113"/>
    <w:rsid w:val="003D251A"/>
    <w:rsid w:val="003D35A4"/>
    <w:rsid w:val="003D36F7"/>
    <w:rsid w:val="003D4069"/>
    <w:rsid w:val="003D58E5"/>
    <w:rsid w:val="003D6E24"/>
    <w:rsid w:val="003D7185"/>
    <w:rsid w:val="003D71AC"/>
    <w:rsid w:val="003E02C1"/>
    <w:rsid w:val="003E1B13"/>
    <w:rsid w:val="003E29AF"/>
    <w:rsid w:val="003E2BF9"/>
    <w:rsid w:val="003E4144"/>
    <w:rsid w:val="003E57E2"/>
    <w:rsid w:val="003E5A48"/>
    <w:rsid w:val="003E5B75"/>
    <w:rsid w:val="003E5C9C"/>
    <w:rsid w:val="003E74F1"/>
    <w:rsid w:val="003F06EB"/>
    <w:rsid w:val="003F15F7"/>
    <w:rsid w:val="003F175E"/>
    <w:rsid w:val="003F1A9F"/>
    <w:rsid w:val="003F2FA3"/>
    <w:rsid w:val="003F4C15"/>
    <w:rsid w:val="003F4D08"/>
    <w:rsid w:val="003F6B50"/>
    <w:rsid w:val="00400732"/>
    <w:rsid w:val="0040171C"/>
    <w:rsid w:val="004026A3"/>
    <w:rsid w:val="00402C76"/>
    <w:rsid w:val="00403B63"/>
    <w:rsid w:val="00404CD3"/>
    <w:rsid w:val="00406776"/>
    <w:rsid w:val="00406C13"/>
    <w:rsid w:val="004076AC"/>
    <w:rsid w:val="004115E2"/>
    <w:rsid w:val="0041438D"/>
    <w:rsid w:val="00415515"/>
    <w:rsid w:val="00415C92"/>
    <w:rsid w:val="0041655A"/>
    <w:rsid w:val="00421754"/>
    <w:rsid w:val="00424C4C"/>
    <w:rsid w:val="00424D15"/>
    <w:rsid w:val="00425036"/>
    <w:rsid w:val="00425455"/>
    <w:rsid w:val="00425E1D"/>
    <w:rsid w:val="00425F27"/>
    <w:rsid w:val="00426CFC"/>
    <w:rsid w:val="004274C3"/>
    <w:rsid w:val="004279A5"/>
    <w:rsid w:val="00427B6D"/>
    <w:rsid w:val="004304C1"/>
    <w:rsid w:val="004311B8"/>
    <w:rsid w:val="00432924"/>
    <w:rsid w:val="00436572"/>
    <w:rsid w:val="00437CDF"/>
    <w:rsid w:val="0044089E"/>
    <w:rsid w:val="004411A0"/>
    <w:rsid w:val="00443185"/>
    <w:rsid w:val="004434D2"/>
    <w:rsid w:val="004453FB"/>
    <w:rsid w:val="004457B1"/>
    <w:rsid w:val="00445F06"/>
    <w:rsid w:val="004472DC"/>
    <w:rsid w:val="004506A8"/>
    <w:rsid w:val="004513C1"/>
    <w:rsid w:val="004513FB"/>
    <w:rsid w:val="00451893"/>
    <w:rsid w:val="0045255C"/>
    <w:rsid w:val="004556EF"/>
    <w:rsid w:val="00461671"/>
    <w:rsid w:val="00462BA6"/>
    <w:rsid w:val="00462F25"/>
    <w:rsid w:val="00463480"/>
    <w:rsid w:val="004637FC"/>
    <w:rsid w:val="004639D3"/>
    <w:rsid w:val="00464431"/>
    <w:rsid w:val="0046673D"/>
    <w:rsid w:val="00466EED"/>
    <w:rsid w:val="0047231A"/>
    <w:rsid w:val="00475353"/>
    <w:rsid w:val="004801B7"/>
    <w:rsid w:val="004808E9"/>
    <w:rsid w:val="004820D6"/>
    <w:rsid w:val="00484F39"/>
    <w:rsid w:val="0048527C"/>
    <w:rsid w:val="00485A88"/>
    <w:rsid w:val="00485F15"/>
    <w:rsid w:val="004860D6"/>
    <w:rsid w:val="00487505"/>
    <w:rsid w:val="004909A3"/>
    <w:rsid w:val="00490D30"/>
    <w:rsid w:val="00491C6D"/>
    <w:rsid w:val="004949B4"/>
    <w:rsid w:val="004951E1"/>
    <w:rsid w:val="00495377"/>
    <w:rsid w:val="00495511"/>
    <w:rsid w:val="00495547"/>
    <w:rsid w:val="0049578D"/>
    <w:rsid w:val="0049677E"/>
    <w:rsid w:val="00496A17"/>
    <w:rsid w:val="00496B12"/>
    <w:rsid w:val="00497EA0"/>
    <w:rsid w:val="00497F24"/>
    <w:rsid w:val="004A02B2"/>
    <w:rsid w:val="004A0E82"/>
    <w:rsid w:val="004A1AC1"/>
    <w:rsid w:val="004A312B"/>
    <w:rsid w:val="004A4776"/>
    <w:rsid w:val="004A4795"/>
    <w:rsid w:val="004A4F20"/>
    <w:rsid w:val="004A5D03"/>
    <w:rsid w:val="004B074A"/>
    <w:rsid w:val="004B19F5"/>
    <w:rsid w:val="004B2948"/>
    <w:rsid w:val="004B33D1"/>
    <w:rsid w:val="004B39F3"/>
    <w:rsid w:val="004B413E"/>
    <w:rsid w:val="004B5D16"/>
    <w:rsid w:val="004B5D8D"/>
    <w:rsid w:val="004B77F2"/>
    <w:rsid w:val="004C102A"/>
    <w:rsid w:val="004C2267"/>
    <w:rsid w:val="004C297F"/>
    <w:rsid w:val="004C2D6F"/>
    <w:rsid w:val="004C3143"/>
    <w:rsid w:val="004C4BCA"/>
    <w:rsid w:val="004C4EC1"/>
    <w:rsid w:val="004C574E"/>
    <w:rsid w:val="004C59D4"/>
    <w:rsid w:val="004C794C"/>
    <w:rsid w:val="004D0B6D"/>
    <w:rsid w:val="004D102D"/>
    <w:rsid w:val="004D128E"/>
    <w:rsid w:val="004D2AF2"/>
    <w:rsid w:val="004D30D1"/>
    <w:rsid w:val="004D59C8"/>
    <w:rsid w:val="004D5A69"/>
    <w:rsid w:val="004D5BCB"/>
    <w:rsid w:val="004D61A2"/>
    <w:rsid w:val="004D6346"/>
    <w:rsid w:val="004D7C24"/>
    <w:rsid w:val="004E165D"/>
    <w:rsid w:val="004E23E6"/>
    <w:rsid w:val="004E2517"/>
    <w:rsid w:val="004E2E1C"/>
    <w:rsid w:val="004E53A9"/>
    <w:rsid w:val="004E5D41"/>
    <w:rsid w:val="004E614B"/>
    <w:rsid w:val="004E67A7"/>
    <w:rsid w:val="004E7E4B"/>
    <w:rsid w:val="004F0025"/>
    <w:rsid w:val="004F247C"/>
    <w:rsid w:val="004F38CA"/>
    <w:rsid w:val="004F43CA"/>
    <w:rsid w:val="004F4D35"/>
    <w:rsid w:val="004F530B"/>
    <w:rsid w:val="004F5A3F"/>
    <w:rsid w:val="004F5F52"/>
    <w:rsid w:val="004F7951"/>
    <w:rsid w:val="005015F1"/>
    <w:rsid w:val="00503ECD"/>
    <w:rsid w:val="00504997"/>
    <w:rsid w:val="00504D80"/>
    <w:rsid w:val="00506588"/>
    <w:rsid w:val="0051213D"/>
    <w:rsid w:val="005124F4"/>
    <w:rsid w:val="0051291A"/>
    <w:rsid w:val="00512D0B"/>
    <w:rsid w:val="00513561"/>
    <w:rsid w:val="00515233"/>
    <w:rsid w:val="00515D21"/>
    <w:rsid w:val="005167F2"/>
    <w:rsid w:val="005201F0"/>
    <w:rsid w:val="005212D0"/>
    <w:rsid w:val="005216F6"/>
    <w:rsid w:val="0052289D"/>
    <w:rsid w:val="005245E7"/>
    <w:rsid w:val="00526ED1"/>
    <w:rsid w:val="00526FEB"/>
    <w:rsid w:val="00527223"/>
    <w:rsid w:val="00527665"/>
    <w:rsid w:val="005278D9"/>
    <w:rsid w:val="00534390"/>
    <w:rsid w:val="00535699"/>
    <w:rsid w:val="00535EEA"/>
    <w:rsid w:val="00537577"/>
    <w:rsid w:val="005376BB"/>
    <w:rsid w:val="005406CD"/>
    <w:rsid w:val="00540E57"/>
    <w:rsid w:val="0054105F"/>
    <w:rsid w:val="00541E88"/>
    <w:rsid w:val="0054309E"/>
    <w:rsid w:val="00543470"/>
    <w:rsid w:val="00544104"/>
    <w:rsid w:val="00544162"/>
    <w:rsid w:val="005466D9"/>
    <w:rsid w:val="0055081F"/>
    <w:rsid w:val="00550BD4"/>
    <w:rsid w:val="00550C0E"/>
    <w:rsid w:val="00552533"/>
    <w:rsid w:val="00552DE1"/>
    <w:rsid w:val="00552F77"/>
    <w:rsid w:val="00553904"/>
    <w:rsid w:val="00554546"/>
    <w:rsid w:val="0055457C"/>
    <w:rsid w:val="00555819"/>
    <w:rsid w:val="00556B25"/>
    <w:rsid w:val="00556BF8"/>
    <w:rsid w:val="005571D5"/>
    <w:rsid w:val="0055772A"/>
    <w:rsid w:val="0056160B"/>
    <w:rsid w:val="00563538"/>
    <w:rsid w:val="005639BF"/>
    <w:rsid w:val="0056450B"/>
    <w:rsid w:val="00564832"/>
    <w:rsid w:val="0056577D"/>
    <w:rsid w:val="00565F83"/>
    <w:rsid w:val="0056691B"/>
    <w:rsid w:val="00566D6E"/>
    <w:rsid w:val="005675A8"/>
    <w:rsid w:val="005719EF"/>
    <w:rsid w:val="00572632"/>
    <w:rsid w:val="0057309F"/>
    <w:rsid w:val="00574608"/>
    <w:rsid w:val="00577420"/>
    <w:rsid w:val="00577845"/>
    <w:rsid w:val="00581209"/>
    <w:rsid w:val="00583D4E"/>
    <w:rsid w:val="005847D8"/>
    <w:rsid w:val="00584B5A"/>
    <w:rsid w:val="005850CB"/>
    <w:rsid w:val="005858F3"/>
    <w:rsid w:val="005938A1"/>
    <w:rsid w:val="005971B3"/>
    <w:rsid w:val="00597BD2"/>
    <w:rsid w:val="005A0870"/>
    <w:rsid w:val="005A1F13"/>
    <w:rsid w:val="005A2583"/>
    <w:rsid w:val="005A2E45"/>
    <w:rsid w:val="005A2F09"/>
    <w:rsid w:val="005A3A6A"/>
    <w:rsid w:val="005A45D6"/>
    <w:rsid w:val="005A4F6B"/>
    <w:rsid w:val="005A55AE"/>
    <w:rsid w:val="005A5841"/>
    <w:rsid w:val="005A5A74"/>
    <w:rsid w:val="005A5E5C"/>
    <w:rsid w:val="005A7857"/>
    <w:rsid w:val="005B4346"/>
    <w:rsid w:val="005B710A"/>
    <w:rsid w:val="005B71F6"/>
    <w:rsid w:val="005B74ED"/>
    <w:rsid w:val="005C0CB1"/>
    <w:rsid w:val="005C1080"/>
    <w:rsid w:val="005C27FA"/>
    <w:rsid w:val="005C3795"/>
    <w:rsid w:val="005C5366"/>
    <w:rsid w:val="005C5733"/>
    <w:rsid w:val="005C6C4E"/>
    <w:rsid w:val="005D15BB"/>
    <w:rsid w:val="005D1D4E"/>
    <w:rsid w:val="005D3817"/>
    <w:rsid w:val="005D4A17"/>
    <w:rsid w:val="005D4BCD"/>
    <w:rsid w:val="005D5228"/>
    <w:rsid w:val="005D5594"/>
    <w:rsid w:val="005D5B87"/>
    <w:rsid w:val="005D5C71"/>
    <w:rsid w:val="005D6CC4"/>
    <w:rsid w:val="005D7E23"/>
    <w:rsid w:val="005E0266"/>
    <w:rsid w:val="005E1A03"/>
    <w:rsid w:val="005E1DAC"/>
    <w:rsid w:val="005E1E61"/>
    <w:rsid w:val="005E2826"/>
    <w:rsid w:val="005E2978"/>
    <w:rsid w:val="005E2AC3"/>
    <w:rsid w:val="005E3E4A"/>
    <w:rsid w:val="005E4BCC"/>
    <w:rsid w:val="005E4E34"/>
    <w:rsid w:val="005E60AA"/>
    <w:rsid w:val="005E64D9"/>
    <w:rsid w:val="005E6D1B"/>
    <w:rsid w:val="005E6FEA"/>
    <w:rsid w:val="005E71E7"/>
    <w:rsid w:val="005E763D"/>
    <w:rsid w:val="005F0577"/>
    <w:rsid w:val="005F0E37"/>
    <w:rsid w:val="005F11B3"/>
    <w:rsid w:val="005F1FFB"/>
    <w:rsid w:val="005F2591"/>
    <w:rsid w:val="005F34DD"/>
    <w:rsid w:val="005F35E1"/>
    <w:rsid w:val="005F4E6A"/>
    <w:rsid w:val="005F563A"/>
    <w:rsid w:val="005F5F83"/>
    <w:rsid w:val="005F667B"/>
    <w:rsid w:val="005F6897"/>
    <w:rsid w:val="006001D0"/>
    <w:rsid w:val="006004CC"/>
    <w:rsid w:val="0060219F"/>
    <w:rsid w:val="00604E4D"/>
    <w:rsid w:val="0060583B"/>
    <w:rsid w:val="00606AE6"/>
    <w:rsid w:val="00607E77"/>
    <w:rsid w:val="00607F41"/>
    <w:rsid w:val="00610DAD"/>
    <w:rsid w:val="00611015"/>
    <w:rsid w:val="00612B66"/>
    <w:rsid w:val="0061368A"/>
    <w:rsid w:val="00614A2C"/>
    <w:rsid w:val="00615A6E"/>
    <w:rsid w:val="00615C6B"/>
    <w:rsid w:val="00616FA3"/>
    <w:rsid w:val="006215DD"/>
    <w:rsid w:val="00621D76"/>
    <w:rsid w:val="006228A6"/>
    <w:rsid w:val="0062326C"/>
    <w:rsid w:val="0062335C"/>
    <w:rsid w:val="00625007"/>
    <w:rsid w:val="0062565D"/>
    <w:rsid w:val="00625C40"/>
    <w:rsid w:val="00630E3A"/>
    <w:rsid w:val="0063116B"/>
    <w:rsid w:val="00631352"/>
    <w:rsid w:val="006317DA"/>
    <w:rsid w:val="00631851"/>
    <w:rsid w:val="0063258B"/>
    <w:rsid w:val="006328E5"/>
    <w:rsid w:val="00632AD1"/>
    <w:rsid w:val="00633590"/>
    <w:rsid w:val="00634993"/>
    <w:rsid w:val="00634A96"/>
    <w:rsid w:val="00634F9D"/>
    <w:rsid w:val="00635203"/>
    <w:rsid w:val="00637B36"/>
    <w:rsid w:val="00637F8C"/>
    <w:rsid w:val="00640EFC"/>
    <w:rsid w:val="006413CC"/>
    <w:rsid w:val="00641A36"/>
    <w:rsid w:val="00644131"/>
    <w:rsid w:val="00645DE9"/>
    <w:rsid w:val="00647318"/>
    <w:rsid w:val="00647456"/>
    <w:rsid w:val="006509F1"/>
    <w:rsid w:val="00650D71"/>
    <w:rsid w:val="00650F3B"/>
    <w:rsid w:val="00651EEA"/>
    <w:rsid w:val="00652EC0"/>
    <w:rsid w:val="006534F6"/>
    <w:rsid w:val="0065408F"/>
    <w:rsid w:val="00655040"/>
    <w:rsid w:val="00656BDE"/>
    <w:rsid w:val="0065776A"/>
    <w:rsid w:val="00657C55"/>
    <w:rsid w:val="00662F07"/>
    <w:rsid w:val="00665A9A"/>
    <w:rsid w:val="00665E85"/>
    <w:rsid w:val="006660FD"/>
    <w:rsid w:val="00666346"/>
    <w:rsid w:val="00667C62"/>
    <w:rsid w:val="006724F7"/>
    <w:rsid w:val="0067275E"/>
    <w:rsid w:val="00676132"/>
    <w:rsid w:val="00677063"/>
    <w:rsid w:val="00677C58"/>
    <w:rsid w:val="00682BE4"/>
    <w:rsid w:val="006843E0"/>
    <w:rsid w:val="00684A09"/>
    <w:rsid w:val="00684A5A"/>
    <w:rsid w:val="00685A3B"/>
    <w:rsid w:val="00686133"/>
    <w:rsid w:val="0068642D"/>
    <w:rsid w:val="006866ED"/>
    <w:rsid w:val="00686CE3"/>
    <w:rsid w:val="00687DEB"/>
    <w:rsid w:val="00690647"/>
    <w:rsid w:val="00690C4F"/>
    <w:rsid w:val="00691508"/>
    <w:rsid w:val="00691646"/>
    <w:rsid w:val="006920D0"/>
    <w:rsid w:val="00692CDB"/>
    <w:rsid w:val="00693946"/>
    <w:rsid w:val="006954FF"/>
    <w:rsid w:val="00696224"/>
    <w:rsid w:val="0069704F"/>
    <w:rsid w:val="006A39CE"/>
    <w:rsid w:val="006A3AF7"/>
    <w:rsid w:val="006A4DCA"/>
    <w:rsid w:val="006A673C"/>
    <w:rsid w:val="006A69EA"/>
    <w:rsid w:val="006A7A4D"/>
    <w:rsid w:val="006A7EF9"/>
    <w:rsid w:val="006B03F5"/>
    <w:rsid w:val="006B2FBE"/>
    <w:rsid w:val="006B30D2"/>
    <w:rsid w:val="006B5F33"/>
    <w:rsid w:val="006B6B3E"/>
    <w:rsid w:val="006C0134"/>
    <w:rsid w:val="006C013D"/>
    <w:rsid w:val="006C0D42"/>
    <w:rsid w:val="006D0301"/>
    <w:rsid w:val="006D05C6"/>
    <w:rsid w:val="006D245B"/>
    <w:rsid w:val="006D36F6"/>
    <w:rsid w:val="006D3764"/>
    <w:rsid w:val="006D5518"/>
    <w:rsid w:val="006E05F5"/>
    <w:rsid w:val="006E0814"/>
    <w:rsid w:val="006E0BF7"/>
    <w:rsid w:val="006E4035"/>
    <w:rsid w:val="006E47CE"/>
    <w:rsid w:val="006E53BC"/>
    <w:rsid w:val="006E6641"/>
    <w:rsid w:val="006E69D7"/>
    <w:rsid w:val="006E6BEB"/>
    <w:rsid w:val="006E71FD"/>
    <w:rsid w:val="006E773C"/>
    <w:rsid w:val="006E7C1B"/>
    <w:rsid w:val="006F0404"/>
    <w:rsid w:val="006F06A8"/>
    <w:rsid w:val="006F0B4B"/>
    <w:rsid w:val="006F0F46"/>
    <w:rsid w:val="006F1FFC"/>
    <w:rsid w:val="006F26F8"/>
    <w:rsid w:val="006F423C"/>
    <w:rsid w:val="006F68F6"/>
    <w:rsid w:val="00700AB3"/>
    <w:rsid w:val="00700BC0"/>
    <w:rsid w:val="00702F39"/>
    <w:rsid w:val="007036F1"/>
    <w:rsid w:val="00703E1B"/>
    <w:rsid w:val="00706120"/>
    <w:rsid w:val="007063B4"/>
    <w:rsid w:val="00706EAE"/>
    <w:rsid w:val="007105A3"/>
    <w:rsid w:val="00712C35"/>
    <w:rsid w:val="007158FC"/>
    <w:rsid w:val="00716D16"/>
    <w:rsid w:val="00717ACC"/>
    <w:rsid w:val="007201EB"/>
    <w:rsid w:val="00722DCD"/>
    <w:rsid w:val="00722F10"/>
    <w:rsid w:val="00723D42"/>
    <w:rsid w:val="00724800"/>
    <w:rsid w:val="00724999"/>
    <w:rsid w:val="00724B8F"/>
    <w:rsid w:val="00725630"/>
    <w:rsid w:val="00726603"/>
    <w:rsid w:val="00726C51"/>
    <w:rsid w:val="00726D11"/>
    <w:rsid w:val="0072713F"/>
    <w:rsid w:val="007271DF"/>
    <w:rsid w:val="00727DC8"/>
    <w:rsid w:val="0073077A"/>
    <w:rsid w:val="00730B6C"/>
    <w:rsid w:val="00731D8A"/>
    <w:rsid w:val="007321DB"/>
    <w:rsid w:val="00732A3D"/>
    <w:rsid w:val="00733323"/>
    <w:rsid w:val="0073394D"/>
    <w:rsid w:val="0073539C"/>
    <w:rsid w:val="0073572E"/>
    <w:rsid w:val="00736876"/>
    <w:rsid w:val="00736DEB"/>
    <w:rsid w:val="00737ACE"/>
    <w:rsid w:val="00740BEE"/>
    <w:rsid w:val="00741956"/>
    <w:rsid w:val="00741AE9"/>
    <w:rsid w:val="00741B0F"/>
    <w:rsid w:val="00741F52"/>
    <w:rsid w:val="007420A7"/>
    <w:rsid w:val="0074275A"/>
    <w:rsid w:val="0074407B"/>
    <w:rsid w:val="00746A4A"/>
    <w:rsid w:val="0075036E"/>
    <w:rsid w:val="00751D65"/>
    <w:rsid w:val="007521AC"/>
    <w:rsid w:val="007524F5"/>
    <w:rsid w:val="00752BD2"/>
    <w:rsid w:val="00753B23"/>
    <w:rsid w:val="00753FD9"/>
    <w:rsid w:val="00754437"/>
    <w:rsid w:val="00760156"/>
    <w:rsid w:val="0076033B"/>
    <w:rsid w:val="00760ACE"/>
    <w:rsid w:val="007617AD"/>
    <w:rsid w:val="007625A6"/>
    <w:rsid w:val="0076308C"/>
    <w:rsid w:val="0076530A"/>
    <w:rsid w:val="007653CA"/>
    <w:rsid w:val="0076552E"/>
    <w:rsid w:val="00766DD1"/>
    <w:rsid w:val="007673DF"/>
    <w:rsid w:val="007673EC"/>
    <w:rsid w:val="007701FF"/>
    <w:rsid w:val="00771277"/>
    <w:rsid w:val="00772EF6"/>
    <w:rsid w:val="0077474C"/>
    <w:rsid w:val="00775553"/>
    <w:rsid w:val="007766EA"/>
    <w:rsid w:val="007767C7"/>
    <w:rsid w:val="00777AA6"/>
    <w:rsid w:val="00777C7D"/>
    <w:rsid w:val="007813C5"/>
    <w:rsid w:val="0078343E"/>
    <w:rsid w:val="00784FE1"/>
    <w:rsid w:val="0078530A"/>
    <w:rsid w:val="00785DB2"/>
    <w:rsid w:val="007874BF"/>
    <w:rsid w:val="007906F4"/>
    <w:rsid w:val="00790CED"/>
    <w:rsid w:val="00790DCB"/>
    <w:rsid w:val="0079129F"/>
    <w:rsid w:val="0079238D"/>
    <w:rsid w:val="007934F7"/>
    <w:rsid w:val="0079376E"/>
    <w:rsid w:val="007948C1"/>
    <w:rsid w:val="00794A2A"/>
    <w:rsid w:val="00794E03"/>
    <w:rsid w:val="007958FC"/>
    <w:rsid w:val="00795AA0"/>
    <w:rsid w:val="00795DF9"/>
    <w:rsid w:val="007971AB"/>
    <w:rsid w:val="00797D6F"/>
    <w:rsid w:val="007A085D"/>
    <w:rsid w:val="007A1504"/>
    <w:rsid w:val="007A1AAA"/>
    <w:rsid w:val="007A3E9A"/>
    <w:rsid w:val="007A4186"/>
    <w:rsid w:val="007A499A"/>
    <w:rsid w:val="007A5369"/>
    <w:rsid w:val="007A55B5"/>
    <w:rsid w:val="007B0879"/>
    <w:rsid w:val="007B0DC6"/>
    <w:rsid w:val="007B2254"/>
    <w:rsid w:val="007B438C"/>
    <w:rsid w:val="007B5E1F"/>
    <w:rsid w:val="007B6D70"/>
    <w:rsid w:val="007B738F"/>
    <w:rsid w:val="007C160A"/>
    <w:rsid w:val="007C2204"/>
    <w:rsid w:val="007C28CB"/>
    <w:rsid w:val="007C3F02"/>
    <w:rsid w:val="007C44D4"/>
    <w:rsid w:val="007C47DE"/>
    <w:rsid w:val="007C52BE"/>
    <w:rsid w:val="007C5787"/>
    <w:rsid w:val="007C6A56"/>
    <w:rsid w:val="007C79D2"/>
    <w:rsid w:val="007D1D7E"/>
    <w:rsid w:val="007D4708"/>
    <w:rsid w:val="007D4FE7"/>
    <w:rsid w:val="007D5D85"/>
    <w:rsid w:val="007D6299"/>
    <w:rsid w:val="007D668E"/>
    <w:rsid w:val="007D74BA"/>
    <w:rsid w:val="007D7B5C"/>
    <w:rsid w:val="007E1072"/>
    <w:rsid w:val="007E3249"/>
    <w:rsid w:val="007E3843"/>
    <w:rsid w:val="007E38FF"/>
    <w:rsid w:val="007E75D9"/>
    <w:rsid w:val="007E7690"/>
    <w:rsid w:val="007E7857"/>
    <w:rsid w:val="007E79D9"/>
    <w:rsid w:val="007F018E"/>
    <w:rsid w:val="007F0E14"/>
    <w:rsid w:val="007F1435"/>
    <w:rsid w:val="007F165E"/>
    <w:rsid w:val="007F2775"/>
    <w:rsid w:val="007F2874"/>
    <w:rsid w:val="007F2AAD"/>
    <w:rsid w:val="007F2E7D"/>
    <w:rsid w:val="007F3448"/>
    <w:rsid w:val="007F443E"/>
    <w:rsid w:val="007F6BC7"/>
    <w:rsid w:val="007F707D"/>
    <w:rsid w:val="008017CC"/>
    <w:rsid w:val="00803057"/>
    <w:rsid w:val="0080339E"/>
    <w:rsid w:val="00804C1D"/>
    <w:rsid w:val="008061E7"/>
    <w:rsid w:val="00806AB2"/>
    <w:rsid w:val="008124EF"/>
    <w:rsid w:val="00813D2D"/>
    <w:rsid w:val="00813D96"/>
    <w:rsid w:val="00814CC1"/>
    <w:rsid w:val="00816AFC"/>
    <w:rsid w:val="00816D77"/>
    <w:rsid w:val="00817972"/>
    <w:rsid w:val="00817CBE"/>
    <w:rsid w:val="00820617"/>
    <w:rsid w:val="00823F96"/>
    <w:rsid w:val="008242BF"/>
    <w:rsid w:val="00824FEF"/>
    <w:rsid w:val="00826350"/>
    <w:rsid w:val="00826511"/>
    <w:rsid w:val="008276B2"/>
    <w:rsid w:val="00827BB9"/>
    <w:rsid w:val="00830199"/>
    <w:rsid w:val="00830ED9"/>
    <w:rsid w:val="00832B06"/>
    <w:rsid w:val="008341A4"/>
    <w:rsid w:val="00834D74"/>
    <w:rsid w:val="00835050"/>
    <w:rsid w:val="00836270"/>
    <w:rsid w:val="00836940"/>
    <w:rsid w:val="00836E47"/>
    <w:rsid w:val="008374B7"/>
    <w:rsid w:val="008407B4"/>
    <w:rsid w:val="008407D6"/>
    <w:rsid w:val="00841A47"/>
    <w:rsid w:val="00841A6D"/>
    <w:rsid w:val="008447FC"/>
    <w:rsid w:val="00844C49"/>
    <w:rsid w:val="00846551"/>
    <w:rsid w:val="0084694D"/>
    <w:rsid w:val="00850FF7"/>
    <w:rsid w:val="0085127A"/>
    <w:rsid w:val="00851A32"/>
    <w:rsid w:val="008531E9"/>
    <w:rsid w:val="00855077"/>
    <w:rsid w:val="008551C0"/>
    <w:rsid w:val="008575C8"/>
    <w:rsid w:val="00861965"/>
    <w:rsid w:val="00862290"/>
    <w:rsid w:val="008627E9"/>
    <w:rsid w:val="00863005"/>
    <w:rsid w:val="00863C9A"/>
    <w:rsid w:val="008644A2"/>
    <w:rsid w:val="00864B5A"/>
    <w:rsid w:val="0086605F"/>
    <w:rsid w:val="00866605"/>
    <w:rsid w:val="008669BD"/>
    <w:rsid w:val="0086721E"/>
    <w:rsid w:val="00870405"/>
    <w:rsid w:val="00873BDF"/>
    <w:rsid w:val="00873D08"/>
    <w:rsid w:val="0087432B"/>
    <w:rsid w:val="00875431"/>
    <w:rsid w:val="0087669C"/>
    <w:rsid w:val="0087671B"/>
    <w:rsid w:val="00882608"/>
    <w:rsid w:val="00882B65"/>
    <w:rsid w:val="00883A79"/>
    <w:rsid w:val="00885494"/>
    <w:rsid w:val="00887DE6"/>
    <w:rsid w:val="00891672"/>
    <w:rsid w:val="00891684"/>
    <w:rsid w:val="00892E0D"/>
    <w:rsid w:val="00893697"/>
    <w:rsid w:val="00893B28"/>
    <w:rsid w:val="00893B74"/>
    <w:rsid w:val="00894652"/>
    <w:rsid w:val="008956F5"/>
    <w:rsid w:val="00895BD7"/>
    <w:rsid w:val="00895FB5"/>
    <w:rsid w:val="008A117F"/>
    <w:rsid w:val="008A1204"/>
    <w:rsid w:val="008A2758"/>
    <w:rsid w:val="008A34FC"/>
    <w:rsid w:val="008A407B"/>
    <w:rsid w:val="008A4D98"/>
    <w:rsid w:val="008A541C"/>
    <w:rsid w:val="008A542B"/>
    <w:rsid w:val="008A631D"/>
    <w:rsid w:val="008A698C"/>
    <w:rsid w:val="008B2F2D"/>
    <w:rsid w:val="008B326A"/>
    <w:rsid w:val="008B6286"/>
    <w:rsid w:val="008B6784"/>
    <w:rsid w:val="008B6C5A"/>
    <w:rsid w:val="008B7240"/>
    <w:rsid w:val="008C045C"/>
    <w:rsid w:val="008C0E71"/>
    <w:rsid w:val="008C10E3"/>
    <w:rsid w:val="008C1A10"/>
    <w:rsid w:val="008C3003"/>
    <w:rsid w:val="008C3DA5"/>
    <w:rsid w:val="008C7060"/>
    <w:rsid w:val="008C7133"/>
    <w:rsid w:val="008C7521"/>
    <w:rsid w:val="008D159A"/>
    <w:rsid w:val="008D1BD4"/>
    <w:rsid w:val="008D46EA"/>
    <w:rsid w:val="008D6A14"/>
    <w:rsid w:val="008E31CA"/>
    <w:rsid w:val="008E337B"/>
    <w:rsid w:val="008E56B1"/>
    <w:rsid w:val="008E7507"/>
    <w:rsid w:val="008E76AE"/>
    <w:rsid w:val="008F0A6D"/>
    <w:rsid w:val="008F0CB5"/>
    <w:rsid w:val="008F0E7C"/>
    <w:rsid w:val="008F0F09"/>
    <w:rsid w:val="008F1806"/>
    <w:rsid w:val="008F1D95"/>
    <w:rsid w:val="008F24AB"/>
    <w:rsid w:val="008F2AA7"/>
    <w:rsid w:val="008F2EA2"/>
    <w:rsid w:val="008F385F"/>
    <w:rsid w:val="008F46E1"/>
    <w:rsid w:val="008F580B"/>
    <w:rsid w:val="008F6C93"/>
    <w:rsid w:val="008F6DBE"/>
    <w:rsid w:val="009004A6"/>
    <w:rsid w:val="009027CA"/>
    <w:rsid w:val="00902D26"/>
    <w:rsid w:val="009032C9"/>
    <w:rsid w:val="009050A4"/>
    <w:rsid w:val="00905F1A"/>
    <w:rsid w:val="00912B85"/>
    <w:rsid w:val="009134B0"/>
    <w:rsid w:val="00914153"/>
    <w:rsid w:val="00914897"/>
    <w:rsid w:val="00916251"/>
    <w:rsid w:val="00916BA4"/>
    <w:rsid w:val="00916CB7"/>
    <w:rsid w:val="00917BB2"/>
    <w:rsid w:val="00923D06"/>
    <w:rsid w:val="009246D3"/>
    <w:rsid w:val="009247C2"/>
    <w:rsid w:val="00924880"/>
    <w:rsid w:val="009264AD"/>
    <w:rsid w:val="00926B86"/>
    <w:rsid w:val="00926CDA"/>
    <w:rsid w:val="00927F9A"/>
    <w:rsid w:val="00930298"/>
    <w:rsid w:val="0093035C"/>
    <w:rsid w:val="009317AB"/>
    <w:rsid w:val="009352AD"/>
    <w:rsid w:val="00935571"/>
    <w:rsid w:val="00936F77"/>
    <w:rsid w:val="00937CB9"/>
    <w:rsid w:val="00937D80"/>
    <w:rsid w:val="00940759"/>
    <w:rsid w:val="00940B18"/>
    <w:rsid w:val="00941D4B"/>
    <w:rsid w:val="009426FB"/>
    <w:rsid w:val="00944203"/>
    <w:rsid w:val="009460C4"/>
    <w:rsid w:val="00946366"/>
    <w:rsid w:val="0094655E"/>
    <w:rsid w:val="00947648"/>
    <w:rsid w:val="00950F9D"/>
    <w:rsid w:val="009536BB"/>
    <w:rsid w:val="0095406E"/>
    <w:rsid w:val="009562D4"/>
    <w:rsid w:val="00961E06"/>
    <w:rsid w:val="00961FC2"/>
    <w:rsid w:val="00962723"/>
    <w:rsid w:val="00964929"/>
    <w:rsid w:val="00965631"/>
    <w:rsid w:val="009662FD"/>
    <w:rsid w:val="009672B3"/>
    <w:rsid w:val="00970A2E"/>
    <w:rsid w:val="0097145C"/>
    <w:rsid w:val="00971A5D"/>
    <w:rsid w:val="009732F3"/>
    <w:rsid w:val="0097410E"/>
    <w:rsid w:val="00975542"/>
    <w:rsid w:val="009760B5"/>
    <w:rsid w:val="00977B71"/>
    <w:rsid w:val="0098030D"/>
    <w:rsid w:val="009810AA"/>
    <w:rsid w:val="009824F3"/>
    <w:rsid w:val="00985366"/>
    <w:rsid w:val="0098578A"/>
    <w:rsid w:val="009863FB"/>
    <w:rsid w:val="00986D8A"/>
    <w:rsid w:val="00991128"/>
    <w:rsid w:val="00992F08"/>
    <w:rsid w:val="00995396"/>
    <w:rsid w:val="009959F8"/>
    <w:rsid w:val="009A0E32"/>
    <w:rsid w:val="009A2ABD"/>
    <w:rsid w:val="009A2E81"/>
    <w:rsid w:val="009A3124"/>
    <w:rsid w:val="009A4067"/>
    <w:rsid w:val="009A4C61"/>
    <w:rsid w:val="009A5CA1"/>
    <w:rsid w:val="009B0422"/>
    <w:rsid w:val="009B089C"/>
    <w:rsid w:val="009B0D6A"/>
    <w:rsid w:val="009B287E"/>
    <w:rsid w:val="009B3CD5"/>
    <w:rsid w:val="009B3F01"/>
    <w:rsid w:val="009B525C"/>
    <w:rsid w:val="009B593B"/>
    <w:rsid w:val="009B611B"/>
    <w:rsid w:val="009B78CC"/>
    <w:rsid w:val="009C1038"/>
    <w:rsid w:val="009C32C0"/>
    <w:rsid w:val="009C39D0"/>
    <w:rsid w:val="009C413E"/>
    <w:rsid w:val="009C4159"/>
    <w:rsid w:val="009C4EF6"/>
    <w:rsid w:val="009C5861"/>
    <w:rsid w:val="009C6DB3"/>
    <w:rsid w:val="009C7788"/>
    <w:rsid w:val="009D027E"/>
    <w:rsid w:val="009D047F"/>
    <w:rsid w:val="009D09F8"/>
    <w:rsid w:val="009D0C15"/>
    <w:rsid w:val="009D0CAF"/>
    <w:rsid w:val="009D1AB5"/>
    <w:rsid w:val="009D2CE1"/>
    <w:rsid w:val="009D2DB2"/>
    <w:rsid w:val="009D3CB3"/>
    <w:rsid w:val="009D4762"/>
    <w:rsid w:val="009D4A42"/>
    <w:rsid w:val="009D5206"/>
    <w:rsid w:val="009D618B"/>
    <w:rsid w:val="009D769E"/>
    <w:rsid w:val="009E0D23"/>
    <w:rsid w:val="009E175B"/>
    <w:rsid w:val="009E1B14"/>
    <w:rsid w:val="009E3266"/>
    <w:rsid w:val="009E4689"/>
    <w:rsid w:val="009E4783"/>
    <w:rsid w:val="009E4AD5"/>
    <w:rsid w:val="009E5E9D"/>
    <w:rsid w:val="009E7763"/>
    <w:rsid w:val="009F156C"/>
    <w:rsid w:val="009F1D4D"/>
    <w:rsid w:val="009F21F7"/>
    <w:rsid w:val="009F2B7B"/>
    <w:rsid w:val="009F3953"/>
    <w:rsid w:val="009F3CA5"/>
    <w:rsid w:val="009F3FEF"/>
    <w:rsid w:val="009F4E46"/>
    <w:rsid w:val="009F59F5"/>
    <w:rsid w:val="00A00812"/>
    <w:rsid w:val="00A01023"/>
    <w:rsid w:val="00A01B6E"/>
    <w:rsid w:val="00A02007"/>
    <w:rsid w:val="00A02BA2"/>
    <w:rsid w:val="00A034E2"/>
    <w:rsid w:val="00A03A14"/>
    <w:rsid w:val="00A07BAA"/>
    <w:rsid w:val="00A07CE2"/>
    <w:rsid w:val="00A07F4A"/>
    <w:rsid w:val="00A1010E"/>
    <w:rsid w:val="00A10263"/>
    <w:rsid w:val="00A10320"/>
    <w:rsid w:val="00A112C1"/>
    <w:rsid w:val="00A11D38"/>
    <w:rsid w:val="00A12988"/>
    <w:rsid w:val="00A1358F"/>
    <w:rsid w:val="00A1491F"/>
    <w:rsid w:val="00A14D3E"/>
    <w:rsid w:val="00A1702D"/>
    <w:rsid w:val="00A179BE"/>
    <w:rsid w:val="00A17AF2"/>
    <w:rsid w:val="00A23469"/>
    <w:rsid w:val="00A234B0"/>
    <w:rsid w:val="00A24642"/>
    <w:rsid w:val="00A24719"/>
    <w:rsid w:val="00A24C3E"/>
    <w:rsid w:val="00A25087"/>
    <w:rsid w:val="00A2565C"/>
    <w:rsid w:val="00A25CBC"/>
    <w:rsid w:val="00A2610E"/>
    <w:rsid w:val="00A26551"/>
    <w:rsid w:val="00A26AFE"/>
    <w:rsid w:val="00A300B0"/>
    <w:rsid w:val="00A302B6"/>
    <w:rsid w:val="00A303AD"/>
    <w:rsid w:val="00A304EC"/>
    <w:rsid w:val="00A32D57"/>
    <w:rsid w:val="00A33747"/>
    <w:rsid w:val="00A349ED"/>
    <w:rsid w:val="00A363C6"/>
    <w:rsid w:val="00A40EBA"/>
    <w:rsid w:val="00A42153"/>
    <w:rsid w:val="00A42963"/>
    <w:rsid w:val="00A42D77"/>
    <w:rsid w:val="00A432BB"/>
    <w:rsid w:val="00A43979"/>
    <w:rsid w:val="00A4427D"/>
    <w:rsid w:val="00A44690"/>
    <w:rsid w:val="00A44876"/>
    <w:rsid w:val="00A459F8"/>
    <w:rsid w:val="00A45C52"/>
    <w:rsid w:val="00A45F00"/>
    <w:rsid w:val="00A4761D"/>
    <w:rsid w:val="00A47841"/>
    <w:rsid w:val="00A47FAF"/>
    <w:rsid w:val="00A5030B"/>
    <w:rsid w:val="00A50980"/>
    <w:rsid w:val="00A51149"/>
    <w:rsid w:val="00A51EA4"/>
    <w:rsid w:val="00A522FD"/>
    <w:rsid w:val="00A523EB"/>
    <w:rsid w:val="00A54C03"/>
    <w:rsid w:val="00A55110"/>
    <w:rsid w:val="00A572AC"/>
    <w:rsid w:val="00A57EBE"/>
    <w:rsid w:val="00A60D4C"/>
    <w:rsid w:val="00A60D54"/>
    <w:rsid w:val="00A65656"/>
    <w:rsid w:val="00A66C82"/>
    <w:rsid w:val="00A67ECB"/>
    <w:rsid w:val="00A707A0"/>
    <w:rsid w:val="00A710B9"/>
    <w:rsid w:val="00A710E7"/>
    <w:rsid w:val="00A71414"/>
    <w:rsid w:val="00A71AB8"/>
    <w:rsid w:val="00A71D11"/>
    <w:rsid w:val="00A725C9"/>
    <w:rsid w:val="00A73C85"/>
    <w:rsid w:val="00A74D11"/>
    <w:rsid w:val="00A75CFC"/>
    <w:rsid w:val="00A761DD"/>
    <w:rsid w:val="00A76799"/>
    <w:rsid w:val="00A80568"/>
    <w:rsid w:val="00A81780"/>
    <w:rsid w:val="00A820ED"/>
    <w:rsid w:val="00A8309D"/>
    <w:rsid w:val="00A83DF9"/>
    <w:rsid w:val="00A8433E"/>
    <w:rsid w:val="00A845DD"/>
    <w:rsid w:val="00A85997"/>
    <w:rsid w:val="00A87A86"/>
    <w:rsid w:val="00A916B4"/>
    <w:rsid w:val="00A9188D"/>
    <w:rsid w:val="00A918B5"/>
    <w:rsid w:val="00A92CCE"/>
    <w:rsid w:val="00A93164"/>
    <w:rsid w:val="00A93C17"/>
    <w:rsid w:val="00A949C4"/>
    <w:rsid w:val="00A94B4B"/>
    <w:rsid w:val="00A95D03"/>
    <w:rsid w:val="00A95D96"/>
    <w:rsid w:val="00AA0BCE"/>
    <w:rsid w:val="00AA17BF"/>
    <w:rsid w:val="00AA5ACE"/>
    <w:rsid w:val="00AB154B"/>
    <w:rsid w:val="00AB1DE7"/>
    <w:rsid w:val="00AB2ED1"/>
    <w:rsid w:val="00AB3BCB"/>
    <w:rsid w:val="00AB4793"/>
    <w:rsid w:val="00AB53E0"/>
    <w:rsid w:val="00AB54BB"/>
    <w:rsid w:val="00AB57F3"/>
    <w:rsid w:val="00AB6BBA"/>
    <w:rsid w:val="00AB709A"/>
    <w:rsid w:val="00AB7D40"/>
    <w:rsid w:val="00AC14FE"/>
    <w:rsid w:val="00AC1E7C"/>
    <w:rsid w:val="00AC2238"/>
    <w:rsid w:val="00AC2CE5"/>
    <w:rsid w:val="00AC2D58"/>
    <w:rsid w:val="00AC3697"/>
    <w:rsid w:val="00AC3C98"/>
    <w:rsid w:val="00AC4183"/>
    <w:rsid w:val="00AC52B6"/>
    <w:rsid w:val="00AC541D"/>
    <w:rsid w:val="00AC55B7"/>
    <w:rsid w:val="00AC5D0A"/>
    <w:rsid w:val="00AC6FDB"/>
    <w:rsid w:val="00AD1A2D"/>
    <w:rsid w:val="00AD2850"/>
    <w:rsid w:val="00AD47B5"/>
    <w:rsid w:val="00AD5B16"/>
    <w:rsid w:val="00AD6DDB"/>
    <w:rsid w:val="00AD789E"/>
    <w:rsid w:val="00AD798B"/>
    <w:rsid w:val="00AD7BE6"/>
    <w:rsid w:val="00AD7E3D"/>
    <w:rsid w:val="00AE031D"/>
    <w:rsid w:val="00AE04C8"/>
    <w:rsid w:val="00AE04D1"/>
    <w:rsid w:val="00AE0D36"/>
    <w:rsid w:val="00AE0D78"/>
    <w:rsid w:val="00AE39F3"/>
    <w:rsid w:val="00AE6DE1"/>
    <w:rsid w:val="00AF0D1A"/>
    <w:rsid w:val="00AF177D"/>
    <w:rsid w:val="00AF1CB3"/>
    <w:rsid w:val="00AF2E1E"/>
    <w:rsid w:val="00AF62DD"/>
    <w:rsid w:val="00AF6489"/>
    <w:rsid w:val="00AF6AB5"/>
    <w:rsid w:val="00AF74B6"/>
    <w:rsid w:val="00B00B31"/>
    <w:rsid w:val="00B00C3D"/>
    <w:rsid w:val="00B00DCE"/>
    <w:rsid w:val="00B03733"/>
    <w:rsid w:val="00B03D94"/>
    <w:rsid w:val="00B0699E"/>
    <w:rsid w:val="00B079C5"/>
    <w:rsid w:val="00B07D5E"/>
    <w:rsid w:val="00B10344"/>
    <w:rsid w:val="00B1036D"/>
    <w:rsid w:val="00B12628"/>
    <w:rsid w:val="00B132E7"/>
    <w:rsid w:val="00B13393"/>
    <w:rsid w:val="00B13656"/>
    <w:rsid w:val="00B1541D"/>
    <w:rsid w:val="00B160F9"/>
    <w:rsid w:val="00B168A4"/>
    <w:rsid w:val="00B20032"/>
    <w:rsid w:val="00B20269"/>
    <w:rsid w:val="00B209EF"/>
    <w:rsid w:val="00B21093"/>
    <w:rsid w:val="00B22132"/>
    <w:rsid w:val="00B2385B"/>
    <w:rsid w:val="00B24221"/>
    <w:rsid w:val="00B24501"/>
    <w:rsid w:val="00B248B6"/>
    <w:rsid w:val="00B24AFA"/>
    <w:rsid w:val="00B24F9E"/>
    <w:rsid w:val="00B266FD"/>
    <w:rsid w:val="00B27220"/>
    <w:rsid w:val="00B27A03"/>
    <w:rsid w:val="00B32C03"/>
    <w:rsid w:val="00B34BD6"/>
    <w:rsid w:val="00B361DF"/>
    <w:rsid w:val="00B36ACA"/>
    <w:rsid w:val="00B36C54"/>
    <w:rsid w:val="00B37C88"/>
    <w:rsid w:val="00B41C31"/>
    <w:rsid w:val="00B42198"/>
    <w:rsid w:val="00B428C8"/>
    <w:rsid w:val="00B432B5"/>
    <w:rsid w:val="00B43D68"/>
    <w:rsid w:val="00B440AC"/>
    <w:rsid w:val="00B442F3"/>
    <w:rsid w:val="00B4595C"/>
    <w:rsid w:val="00B47D0D"/>
    <w:rsid w:val="00B50A11"/>
    <w:rsid w:val="00B52D1C"/>
    <w:rsid w:val="00B5382A"/>
    <w:rsid w:val="00B5383F"/>
    <w:rsid w:val="00B55732"/>
    <w:rsid w:val="00B5628D"/>
    <w:rsid w:val="00B563CA"/>
    <w:rsid w:val="00B56CFD"/>
    <w:rsid w:val="00B5726A"/>
    <w:rsid w:val="00B61275"/>
    <w:rsid w:val="00B61735"/>
    <w:rsid w:val="00B6204A"/>
    <w:rsid w:val="00B63A7A"/>
    <w:rsid w:val="00B64663"/>
    <w:rsid w:val="00B64D92"/>
    <w:rsid w:val="00B65202"/>
    <w:rsid w:val="00B65D2D"/>
    <w:rsid w:val="00B67621"/>
    <w:rsid w:val="00B700FB"/>
    <w:rsid w:val="00B702ED"/>
    <w:rsid w:val="00B75C47"/>
    <w:rsid w:val="00B765E6"/>
    <w:rsid w:val="00B8081B"/>
    <w:rsid w:val="00B81127"/>
    <w:rsid w:val="00B8208A"/>
    <w:rsid w:val="00B834CB"/>
    <w:rsid w:val="00B84FD9"/>
    <w:rsid w:val="00B865A5"/>
    <w:rsid w:val="00B86B30"/>
    <w:rsid w:val="00B87B29"/>
    <w:rsid w:val="00B913FE"/>
    <w:rsid w:val="00B920D3"/>
    <w:rsid w:val="00B9295E"/>
    <w:rsid w:val="00B930B7"/>
    <w:rsid w:val="00B957B6"/>
    <w:rsid w:val="00B96B0E"/>
    <w:rsid w:val="00BA240B"/>
    <w:rsid w:val="00BA3276"/>
    <w:rsid w:val="00BA42AB"/>
    <w:rsid w:val="00BA4B80"/>
    <w:rsid w:val="00BA7697"/>
    <w:rsid w:val="00BB047B"/>
    <w:rsid w:val="00BB0A02"/>
    <w:rsid w:val="00BB114D"/>
    <w:rsid w:val="00BB1616"/>
    <w:rsid w:val="00BB17C1"/>
    <w:rsid w:val="00BB1B0D"/>
    <w:rsid w:val="00BB2289"/>
    <w:rsid w:val="00BB327E"/>
    <w:rsid w:val="00BB38B7"/>
    <w:rsid w:val="00BB4714"/>
    <w:rsid w:val="00BB629B"/>
    <w:rsid w:val="00BB63EF"/>
    <w:rsid w:val="00BB79EC"/>
    <w:rsid w:val="00BB7BF8"/>
    <w:rsid w:val="00BB7E47"/>
    <w:rsid w:val="00BC0043"/>
    <w:rsid w:val="00BC05B2"/>
    <w:rsid w:val="00BC163D"/>
    <w:rsid w:val="00BC2A51"/>
    <w:rsid w:val="00BC4DB7"/>
    <w:rsid w:val="00BC6639"/>
    <w:rsid w:val="00BC6F2E"/>
    <w:rsid w:val="00BD0CD1"/>
    <w:rsid w:val="00BD1601"/>
    <w:rsid w:val="00BD215A"/>
    <w:rsid w:val="00BD2BF4"/>
    <w:rsid w:val="00BD3CA7"/>
    <w:rsid w:val="00BD49C2"/>
    <w:rsid w:val="00BD4D7C"/>
    <w:rsid w:val="00BD5272"/>
    <w:rsid w:val="00BD532F"/>
    <w:rsid w:val="00BD6E10"/>
    <w:rsid w:val="00BD6E43"/>
    <w:rsid w:val="00BD70EA"/>
    <w:rsid w:val="00BE03C6"/>
    <w:rsid w:val="00BE0E3C"/>
    <w:rsid w:val="00BE3219"/>
    <w:rsid w:val="00BE408F"/>
    <w:rsid w:val="00BE41FF"/>
    <w:rsid w:val="00BE423D"/>
    <w:rsid w:val="00BE4D81"/>
    <w:rsid w:val="00BE6B6B"/>
    <w:rsid w:val="00BF0A96"/>
    <w:rsid w:val="00BF0BEF"/>
    <w:rsid w:val="00BF26F3"/>
    <w:rsid w:val="00BF29D9"/>
    <w:rsid w:val="00BF4106"/>
    <w:rsid w:val="00BF4404"/>
    <w:rsid w:val="00BF519F"/>
    <w:rsid w:val="00BF587B"/>
    <w:rsid w:val="00BF5F1D"/>
    <w:rsid w:val="00BF6818"/>
    <w:rsid w:val="00BF6B2E"/>
    <w:rsid w:val="00BF7161"/>
    <w:rsid w:val="00C013B6"/>
    <w:rsid w:val="00C01C20"/>
    <w:rsid w:val="00C030A6"/>
    <w:rsid w:val="00C07D42"/>
    <w:rsid w:val="00C10307"/>
    <w:rsid w:val="00C12374"/>
    <w:rsid w:val="00C12DA1"/>
    <w:rsid w:val="00C13273"/>
    <w:rsid w:val="00C133DF"/>
    <w:rsid w:val="00C13DA8"/>
    <w:rsid w:val="00C1541C"/>
    <w:rsid w:val="00C16257"/>
    <w:rsid w:val="00C16C16"/>
    <w:rsid w:val="00C1704B"/>
    <w:rsid w:val="00C17881"/>
    <w:rsid w:val="00C17E53"/>
    <w:rsid w:val="00C20B02"/>
    <w:rsid w:val="00C22011"/>
    <w:rsid w:val="00C2282C"/>
    <w:rsid w:val="00C234CB"/>
    <w:rsid w:val="00C25203"/>
    <w:rsid w:val="00C26A6A"/>
    <w:rsid w:val="00C270D8"/>
    <w:rsid w:val="00C27486"/>
    <w:rsid w:val="00C27C25"/>
    <w:rsid w:val="00C310EF"/>
    <w:rsid w:val="00C313F0"/>
    <w:rsid w:val="00C33065"/>
    <w:rsid w:val="00C3444E"/>
    <w:rsid w:val="00C34B38"/>
    <w:rsid w:val="00C34FA6"/>
    <w:rsid w:val="00C351EB"/>
    <w:rsid w:val="00C35AF7"/>
    <w:rsid w:val="00C40541"/>
    <w:rsid w:val="00C417BB"/>
    <w:rsid w:val="00C41945"/>
    <w:rsid w:val="00C42036"/>
    <w:rsid w:val="00C43222"/>
    <w:rsid w:val="00C51A12"/>
    <w:rsid w:val="00C51D26"/>
    <w:rsid w:val="00C51F0E"/>
    <w:rsid w:val="00C52588"/>
    <w:rsid w:val="00C52A6D"/>
    <w:rsid w:val="00C52A70"/>
    <w:rsid w:val="00C52F5A"/>
    <w:rsid w:val="00C53958"/>
    <w:rsid w:val="00C54528"/>
    <w:rsid w:val="00C547E8"/>
    <w:rsid w:val="00C548C3"/>
    <w:rsid w:val="00C603A0"/>
    <w:rsid w:val="00C611A4"/>
    <w:rsid w:val="00C62A5D"/>
    <w:rsid w:val="00C6391C"/>
    <w:rsid w:val="00C64182"/>
    <w:rsid w:val="00C654D8"/>
    <w:rsid w:val="00C6672F"/>
    <w:rsid w:val="00C71FCB"/>
    <w:rsid w:val="00C7326A"/>
    <w:rsid w:val="00C74FB8"/>
    <w:rsid w:val="00C7532E"/>
    <w:rsid w:val="00C75898"/>
    <w:rsid w:val="00C76CE7"/>
    <w:rsid w:val="00C76F42"/>
    <w:rsid w:val="00C8139F"/>
    <w:rsid w:val="00C81499"/>
    <w:rsid w:val="00C82887"/>
    <w:rsid w:val="00C85472"/>
    <w:rsid w:val="00C8549A"/>
    <w:rsid w:val="00C863A4"/>
    <w:rsid w:val="00C86E20"/>
    <w:rsid w:val="00C90630"/>
    <w:rsid w:val="00C90F6A"/>
    <w:rsid w:val="00C92133"/>
    <w:rsid w:val="00C93918"/>
    <w:rsid w:val="00C941CF"/>
    <w:rsid w:val="00C94B59"/>
    <w:rsid w:val="00C9794F"/>
    <w:rsid w:val="00C9797D"/>
    <w:rsid w:val="00C97E8B"/>
    <w:rsid w:val="00CA058A"/>
    <w:rsid w:val="00CA2386"/>
    <w:rsid w:val="00CA2F59"/>
    <w:rsid w:val="00CA316F"/>
    <w:rsid w:val="00CA349B"/>
    <w:rsid w:val="00CA3FD4"/>
    <w:rsid w:val="00CA4051"/>
    <w:rsid w:val="00CA572D"/>
    <w:rsid w:val="00CA68E3"/>
    <w:rsid w:val="00CB023A"/>
    <w:rsid w:val="00CB0654"/>
    <w:rsid w:val="00CB09EC"/>
    <w:rsid w:val="00CB1875"/>
    <w:rsid w:val="00CB359E"/>
    <w:rsid w:val="00CB4F2B"/>
    <w:rsid w:val="00CB4FD5"/>
    <w:rsid w:val="00CB4FE4"/>
    <w:rsid w:val="00CB64D9"/>
    <w:rsid w:val="00CB6AF5"/>
    <w:rsid w:val="00CB7828"/>
    <w:rsid w:val="00CB7931"/>
    <w:rsid w:val="00CC02CC"/>
    <w:rsid w:val="00CC04E8"/>
    <w:rsid w:val="00CC167C"/>
    <w:rsid w:val="00CC39BD"/>
    <w:rsid w:val="00CC47B5"/>
    <w:rsid w:val="00CC50F3"/>
    <w:rsid w:val="00CC54B1"/>
    <w:rsid w:val="00CC6334"/>
    <w:rsid w:val="00CC6989"/>
    <w:rsid w:val="00CC6B25"/>
    <w:rsid w:val="00CC6D72"/>
    <w:rsid w:val="00CD05BD"/>
    <w:rsid w:val="00CD13DD"/>
    <w:rsid w:val="00CD1DB6"/>
    <w:rsid w:val="00CD2D3F"/>
    <w:rsid w:val="00CD5859"/>
    <w:rsid w:val="00CD6FF3"/>
    <w:rsid w:val="00CE2BF3"/>
    <w:rsid w:val="00CE3731"/>
    <w:rsid w:val="00CE4913"/>
    <w:rsid w:val="00CE5297"/>
    <w:rsid w:val="00CE763F"/>
    <w:rsid w:val="00CF046D"/>
    <w:rsid w:val="00CF1B95"/>
    <w:rsid w:val="00CF1FED"/>
    <w:rsid w:val="00CF260F"/>
    <w:rsid w:val="00CF2F72"/>
    <w:rsid w:val="00CF579B"/>
    <w:rsid w:val="00CF7370"/>
    <w:rsid w:val="00D00453"/>
    <w:rsid w:val="00D0372F"/>
    <w:rsid w:val="00D04B1E"/>
    <w:rsid w:val="00D054E1"/>
    <w:rsid w:val="00D069D1"/>
    <w:rsid w:val="00D072DB"/>
    <w:rsid w:val="00D1009B"/>
    <w:rsid w:val="00D104F7"/>
    <w:rsid w:val="00D10D45"/>
    <w:rsid w:val="00D113CC"/>
    <w:rsid w:val="00D11C8E"/>
    <w:rsid w:val="00D122B8"/>
    <w:rsid w:val="00D12668"/>
    <w:rsid w:val="00D13FF0"/>
    <w:rsid w:val="00D15473"/>
    <w:rsid w:val="00D159E9"/>
    <w:rsid w:val="00D15B80"/>
    <w:rsid w:val="00D170DC"/>
    <w:rsid w:val="00D21537"/>
    <w:rsid w:val="00D23AC5"/>
    <w:rsid w:val="00D267DE"/>
    <w:rsid w:val="00D30054"/>
    <w:rsid w:val="00D30CC4"/>
    <w:rsid w:val="00D336BE"/>
    <w:rsid w:val="00D35216"/>
    <w:rsid w:val="00D35428"/>
    <w:rsid w:val="00D360BF"/>
    <w:rsid w:val="00D379A0"/>
    <w:rsid w:val="00D41B88"/>
    <w:rsid w:val="00D41F29"/>
    <w:rsid w:val="00D42769"/>
    <w:rsid w:val="00D43060"/>
    <w:rsid w:val="00D432E8"/>
    <w:rsid w:val="00D43A7A"/>
    <w:rsid w:val="00D43D68"/>
    <w:rsid w:val="00D44A47"/>
    <w:rsid w:val="00D45CC4"/>
    <w:rsid w:val="00D462D6"/>
    <w:rsid w:val="00D50705"/>
    <w:rsid w:val="00D51D14"/>
    <w:rsid w:val="00D52D96"/>
    <w:rsid w:val="00D53E0C"/>
    <w:rsid w:val="00D541FA"/>
    <w:rsid w:val="00D55B88"/>
    <w:rsid w:val="00D5653E"/>
    <w:rsid w:val="00D56A7A"/>
    <w:rsid w:val="00D57553"/>
    <w:rsid w:val="00D60267"/>
    <w:rsid w:val="00D60E33"/>
    <w:rsid w:val="00D61016"/>
    <w:rsid w:val="00D614CF"/>
    <w:rsid w:val="00D6231A"/>
    <w:rsid w:val="00D62950"/>
    <w:rsid w:val="00D67C53"/>
    <w:rsid w:val="00D716CC"/>
    <w:rsid w:val="00D720D5"/>
    <w:rsid w:val="00D72897"/>
    <w:rsid w:val="00D733DA"/>
    <w:rsid w:val="00D7396D"/>
    <w:rsid w:val="00D73C9B"/>
    <w:rsid w:val="00D746ED"/>
    <w:rsid w:val="00D76773"/>
    <w:rsid w:val="00D76C44"/>
    <w:rsid w:val="00D8102D"/>
    <w:rsid w:val="00D814F5"/>
    <w:rsid w:val="00D82A49"/>
    <w:rsid w:val="00D84286"/>
    <w:rsid w:val="00D853C3"/>
    <w:rsid w:val="00D854C6"/>
    <w:rsid w:val="00D854FE"/>
    <w:rsid w:val="00D86132"/>
    <w:rsid w:val="00D86516"/>
    <w:rsid w:val="00D865B6"/>
    <w:rsid w:val="00D86985"/>
    <w:rsid w:val="00D86EE3"/>
    <w:rsid w:val="00D87F2F"/>
    <w:rsid w:val="00D919D6"/>
    <w:rsid w:val="00D91ECD"/>
    <w:rsid w:val="00D932B1"/>
    <w:rsid w:val="00D93670"/>
    <w:rsid w:val="00D96C6B"/>
    <w:rsid w:val="00D97DF1"/>
    <w:rsid w:val="00DA099D"/>
    <w:rsid w:val="00DA0A63"/>
    <w:rsid w:val="00DA0A8D"/>
    <w:rsid w:val="00DA0F79"/>
    <w:rsid w:val="00DA1BD7"/>
    <w:rsid w:val="00DA2AD0"/>
    <w:rsid w:val="00DA2FAA"/>
    <w:rsid w:val="00DA3871"/>
    <w:rsid w:val="00DA62BD"/>
    <w:rsid w:val="00DB004D"/>
    <w:rsid w:val="00DB0779"/>
    <w:rsid w:val="00DB0EF4"/>
    <w:rsid w:val="00DB2508"/>
    <w:rsid w:val="00DB2DB3"/>
    <w:rsid w:val="00DB4BFD"/>
    <w:rsid w:val="00DB53BD"/>
    <w:rsid w:val="00DB5E6F"/>
    <w:rsid w:val="00DB6878"/>
    <w:rsid w:val="00DB70C6"/>
    <w:rsid w:val="00DC0302"/>
    <w:rsid w:val="00DC13B9"/>
    <w:rsid w:val="00DC332C"/>
    <w:rsid w:val="00DC41A5"/>
    <w:rsid w:val="00DC4E9F"/>
    <w:rsid w:val="00DC6540"/>
    <w:rsid w:val="00DD1589"/>
    <w:rsid w:val="00DD1965"/>
    <w:rsid w:val="00DD1BBA"/>
    <w:rsid w:val="00DD26AE"/>
    <w:rsid w:val="00DD2C57"/>
    <w:rsid w:val="00DD66F7"/>
    <w:rsid w:val="00DD6BD1"/>
    <w:rsid w:val="00DE2440"/>
    <w:rsid w:val="00DE27E4"/>
    <w:rsid w:val="00DE3259"/>
    <w:rsid w:val="00DE3865"/>
    <w:rsid w:val="00DE44F5"/>
    <w:rsid w:val="00DE4EBF"/>
    <w:rsid w:val="00DE5467"/>
    <w:rsid w:val="00DE6429"/>
    <w:rsid w:val="00DE6984"/>
    <w:rsid w:val="00DE7D55"/>
    <w:rsid w:val="00DF0181"/>
    <w:rsid w:val="00DF020B"/>
    <w:rsid w:val="00DF4BDD"/>
    <w:rsid w:val="00DF5177"/>
    <w:rsid w:val="00DF5F55"/>
    <w:rsid w:val="00DF6629"/>
    <w:rsid w:val="00DF682D"/>
    <w:rsid w:val="00DF685C"/>
    <w:rsid w:val="00DF6C1D"/>
    <w:rsid w:val="00DF6E9A"/>
    <w:rsid w:val="00DF7099"/>
    <w:rsid w:val="00E004FF"/>
    <w:rsid w:val="00E011A8"/>
    <w:rsid w:val="00E03365"/>
    <w:rsid w:val="00E0441E"/>
    <w:rsid w:val="00E048E3"/>
    <w:rsid w:val="00E058C1"/>
    <w:rsid w:val="00E06301"/>
    <w:rsid w:val="00E073FF"/>
    <w:rsid w:val="00E07A80"/>
    <w:rsid w:val="00E07C19"/>
    <w:rsid w:val="00E1125C"/>
    <w:rsid w:val="00E11819"/>
    <w:rsid w:val="00E11DD9"/>
    <w:rsid w:val="00E1290F"/>
    <w:rsid w:val="00E12AF0"/>
    <w:rsid w:val="00E12D6F"/>
    <w:rsid w:val="00E136E2"/>
    <w:rsid w:val="00E13D5D"/>
    <w:rsid w:val="00E167F2"/>
    <w:rsid w:val="00E17723"/>
    <w:rsid w:val="00E213E0"/>
    <w:rsid w:val="00E2376D"/>
    <w:rsid w:val="00E245EB"/>
    <w:rsid w:val="00E25941"/>
    <w:rsid w:val="00E25A68"/>
    <w:rsid w:val="00E265AE"/>
    <w:rsid w:val="00E26914"/>
    <w:rsid w:val="00E26E38"/>
    <w:rsid w:val="00E279D0"/>
    <w:rsid w:val="00E300AD"/>
    <w:rsid w:val="00E30722"/>
    <w:rsid w:val="00E30C3D"/>
    <w:rsid w:val="00E33D51"/>
    <w:rsid w:val="00E349C6"/>
    <w:rsid w:val="00E34F1E"/>
    <w:rsid w:val="00E36CD9"/>
    <w:rsid w:val="00E376DC"/>
    <w:rsid w:val="00E40604"/>
    <w:rsid w:val="00E40831"/>
    <w:rsid w:val="00E40F35"/>
    <w:rsid w:val="00E40F40"/>
    <w:rsid w:val="00E41CBF"/>
    <w:rsid w:val="00E420BA"/>
    <w:rsid w:val="00E4392F"/>
    <w:rsid w:val="00E43949"/>
    <w:rsid w:val="00E443D4"/>
    <w:rsid w:val="00E45A57"/>
    <w:rsid w:val="00E46FC9"/>
    <w:rsid w:val="00E479CE"/>
    <w:rsid w:val="00E47D61"/>
    <w:rsid w:val="00E509DE"/>
    <w:rsid w:val="00E50F97"/>
    <w:rsid w:val="00E51567"/>
    <w:rsid w:val="00E51890"/>
    <w:rsid w:val="00E548FC"/>
    <w:rsid w:val="00E5694C"/>
    <w:rsid w:val="00E609E5"/>
    <w:rsid w:val="00E60CB9"/>
    <w:rsid w:val="00E61B86"/>
    <w:rsid w:val="00E62FF9"/>
    <w:rsid w:val="00E63B03"/>
    <w:rsid w:val="00E6437F"/>
    <w:rsid w:val="00E65B61"/>
    <w:rsid w:val="00E66B1A"/>
    <w:rsid w:val="00E66CEC"/>
    <w:rsid w:val="00E67A5E"/>
    <w:rsid w:val="00E70E05"/>
    <w:rsid w:val="00E737BC"/>
    <w:rsid w:val="00E75A87"/>
    <w:rsid w:val="00E75C57"/>
    <w:rsid w:val="00E77814"/>
    <w:rsid w:val="00E81C3D"/>
    <w:rsid w:val="00E8233D"/>
    <w:rsid w:val="00E833D9"/>
    <w:rsid w:val="00E8502B"/>
    <w:rsid w:val="00E85AD7"/>
    <w:rsid w:val="00E868FA"/>
    <w:rsid w:val="00E87F06"/>
    <w:rsid w:val="00E9011E"/>
    <w:rsid w:val="00E911AF"/>
    <w:rsid w:val="00E916FA"/>
    <w:rsid w:val="00E922EC"/>
    <w:rsid w:val="00E931F7"/>
    <w:rsid w:val="00E931FD"/>
    <w:rsid w:val="00E93575"/>
    <w:rsid w:val="00E936DA"/>
    <w:rsid w:val="00E9511E"/>
    <w:rsid w:val="00E97180"/>
    <w:rsid w:val="00EA0693"/>
    <w:rsid w:val="00EA0B87"/>
    <w:rsid w:val="00EA1AD0"/>
    <w:rsid w:val="00EA2344"/>
    <w:rsid w:val="00EA246D"/>
    <w:rsid w:val="00EA3D50"/>
    <w:rsid w:val="00EA4163"/>
    <w:rsid w:val="00EA4A89"/>
    <w:rsid w:val="00EA531B"/>
    <w:rsid w:val="00EA5E29"/>
    <w:rsid w:val="00EA6FDF"/>
    <w:rsid w:val="00EA7191"/>
    <w:rsid w:val="00EB0416"/>
    <w:rsid w:val="00EB0E02"/>
    <w:rsid w:val="00EB1FA7"/>
    <w:rsid w:val="00EB2419"/>
    <w:rsid w:val="00EB2421"/>
    <w:rsid w:val="00EB2A9D"/>
    <w:rsid w:val="00EB2C45"/>
    <w:rsid w:val="00EB3473"/>
    <w:rsid w:val="00EB35AC"/>
    <w:rsid w:val="00EB3D5B"/>
    <w:rsid w:val="00EB4579"/>
    <w:rsid w:val="00EB5071"/>
    <w:rsid w:val="00EB50F6"/>
    <w:rsid w:val="00EB617C"/>
    <w:rsid w:val="00EB789C"/>
    <w:rsid w:val="00EB79D0"/>
    <w:rsid w:val="00EB7CC8"/>
    <w:rsid w:val="00EC0C43"/>
    <w:rsid w:val="00EC1767"/>
    <w:rsid w:val="00EC20C3"/>
    <w:rsid w:val="00EC2616"/>
    <w:rsid w:val="00EC335A"/>
    <w:rsid w:val="00EC3D98"/>
    <w:rsid w:val="00EC593D"/>
    <w:rsid w:val="00EC61FC"/>
    <w:rsid w:val="00ED0A41"/>
    <w:rsid w:val="00ED0B2C"/>
    <w:rsid w:val="00ED0C72"/>
    <w:rsid w:val="00ED0EFC"/>
    <w:rsid w:val="00ED1DAF"/>
    <w:rsid w:val="00ED212E"/>
    <w:rsid w:val="00ED2A52"/>
    <w:rsid w:val="00ED2DA6"/>
    <w:rsid w:val="00ED33C8"/>
    <w:rsid w:val="00ED45D4"/>
    <w:rsid w:val="00ED5D87"/>
    <w:rsid w:val="00ED5D8A"/>
    <w:rsid w:val="00ED6986"/>
    <w:rsid w:val="00EE02AE"/>
    <w:rsid w:val="00EE0F9B"/>
    <w:rsid w:val="00EE46B7"/>
    <w:rsid w:val="00EE4A9A"/>
    <w:rsid w:val="00EE5615"/>
    <w:rsid w:val="00EE5DBF"/>
    <w:rsid w:val="00EF0333"/>
    <w:rsid w:val="00EF12A3"/>
    <w:rsid w:val="00EF1C7F"/>
    <w:rsid w:val="00EF3EE5"/>
    <w:rsid w:val="00EF3F2D"/>
    <w:rsid w:val="00F012CE"/>
    <w:rsid w:val="00F02F2E"/>
    <w:rsid w:val="00F03E22"/>
    <w:rsid w:val="00F05415"/>
    <w:rsid w:val="00F0653E"/>
    <w:rsid w:val="00F0783A"/>
    <w:rsid w:val="00F07ECC"/>
    <w:rsid w:val="00F1095D"/>
    <w:rsid w:val="00F115D4"/>
    <w:rsid w:val="00F12153"/>
    <w:rsid w:val="00F14B71"/>
    <w:rsid w:val="00F155C9"/>
    <w:rsid w:val="00F157BA"/>
    <w:rsid w:val="00F16901"/>
    <w:rsid w:val="00F20DC7"/>
    <w:rsid w:val="00F23D4E"/>
    <w:rsid w:val="00F267DE"/>
    <w:rsid w:val="00F269A5"/>
    <w:rsid w:val="00F26A33"/>
    <w:rsid w:val="00F276C0"/>
    <w:rsid w:val="00F276D8"/>
    <w:rsid w:val="00F32C71"/>
    <w:rsid w:val="00F33AB0"/>
    <w:rsid w:val="00F35205"/>
    <w:rsid w:val="00F35334"/>
    <w:rsid w:val="00F41D76"/>
    <w:rsid w:val="00F420E7"/>
    <w:rsid w:val="00F42267"/>
    <w:rsid w:val="00F430B2"/>
    <w:rsid w:val="00F45870"/>
    <w:rsid w:val="00F4760B"/>
    <w:rsid w:val="00F50097"/>
    <w:rsid w:val="00F514FD"/>
    <w:rsid w:val="00F51C4E"/>
    <w:rsid w:val="00F52848"/>
    <w:rsid w:val="00F5348D"/>
    <w:rsid w:val="00F5364B"/>
    <w:rsid w:val="00F56CAC"/>
    <w:rsid w:val="00F608A5"/>
    <w:rsid w:val="00F61492"/>
    <w:rsid w:val="00F64F2B"/>
    <w:rsid w:val="00F657CA"/>
    <w:rsid w:val="00F65B6B"/>
    <w:rsid w:val="00F65C9E"/>
    <w:rsid w:val="00F70558"/>
    <w:rsid w:val="00F70AF3"/>
    <w:rsid w:val="00F71087"/>
    <w:rsid w:val="00F721E6"/>
    <w:rsid w:val="00F72E91"/>
    <w:rsid w:val="00F73327"/>
    <w:rsid w:val="00F73FEC"/>
    <w:rsid w:val="00F74396"/>
    <w:rsid w:val="00F74FBA"/>
    <w:rsid w:val="00F75CDD"/>
    <w:rsid w:val="00F75D7D"/>
    <w:rsid w:val="00F768E5"/>
    <w:rsid w:val="00F76AC6"/>
    <w:rsid w:val="00F77225"/>
    <w:rsid w:val="00F778A9"/>
    <w:rsid w:val="00F77FC4"/>
    <w:rsid w:val="00F81607"/>
    <w:rsid w:val="00F81C07"/>
    <w:rsid w:val="00F81E4A"/>
    <w:rsid w:val="00F83EBF"/>
    <w:rsid w:val="00F84E32"/>
    <w:rsid w:val="00F85357"/>
    <w:rsid w:val="00F86DF2"/>
    <w:rsid w:val="00F905D4"/>
    <w:rsid w:val="00F936AD"/>
    <w:rsid w:val="00F9395F"/>
    <w:rsid w:val="00F93DF1"/>
    <w:rsid w:val="00F958C0"/>
    <w:rsid w:val="00F95949"/>
    <w:rsid w:val="00F96ED4"/>
    <w:rsid w:val="00F96FC7"/>
    <w:rsid w:val="00FA0258"/>
    <w:rsid w:val="00FA2108"/>
    <w:rsid w:val="00FA38B6"/>
    <w:rsid w:val="00FA4BCA"/>
    <w:rsid w:val="00FA4D0D"/>
    <w:rsid w:val="00FA5032"/>
    <w:rsid w:val="00FA5305"/>
    <w:rsid w:val="00FA5732"/>
    <w:rsid w:val="00FA6F56"/>
    <w:rsid w:val="00FB08A2"/>
    <w:rsid w:val="00FB115F"/>
    <w:rsid w:val="00FB1771"/>
    <w:rsid w:val="00FB3A87"/>
    <w:rsid w:val="00FB3BC6"/>
    <w:rsid w:val="00FB542D"/>
    <w:rsid w:val="00FB57AA"/>
    <w:rsid w:val="00FB626B"/>
    <w:rsid w:val="00FC0993"/>
    <w:rsid w:val="00FC121B"/>
    <w:rsid w:val="00FC1FAB"/>
    <w:rsid w:val="00FC204A"/>
    <w:rsid w:val="00FC2A81"/>
    <w:rsid w:val="00FC2B5B"/>
    <w:rsid w:val="00FC3003"/>
    <w:rsid w:val="00FC3B04"/>
    <w:rsid w:val="00FC40EA"/>
    <w:rsid w:val="00FC4383"/>
    <w:rsid w:val="00FC60D7"/>
    <w:rsid w:val="00FC60F3"/>
    <w:rsid w:val="00FC6534"/>
    <w:rsid w:val="00FD0FFD"/>
    <w:rsid w:val="00FD1C24"/>
    <w:rsid w:val="00FD2646"/>
    <w:rsid w:val="00FD4A49"/>
    <w:rsid w:val="00FD5952"/>
    <w:rsid w:val="00FD5AE5"/>
    <w:rsid w:val="00FD7091"/>
    <w:rsid w:val="00FD765E"/>
    <w:rsid w:val="00FD78F9"/>
    <w:rsid w:val="00FE02A7"/>
    <w:rsid w:val="00FE13E6"/>
    <w:rsid w:val="00FE17E0"/>
    <w:rsid w:val="00FE3FD5"/>
    <w:rsid w:val="00FE7A7A"/>
    <w:rsid w:val="00FF1EB1"/>
    <w:rsid w:val="00FF234F"/>
    <w:rsid w:val="00FF4FD8"/>
    <w:rsid w:val="00FF54EC"/>
    <w:rsid w:val="00FF5A64"/>
    <w:rsid w:val="00FF5D45"/>
    <w:rsid w:val="00FF5F6E"/>
    <w:rsid w:val="00FF61B3"/>
    <w:rsid w:val="00FF72E1"/>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0ED"/>
    <w:rPr>
      <w:rFonts w:eastAsiaTheme="minorEastAsia"/>
      <w:sz w:val="24"/>
      <w:szCs w:val="24"/>
    </w:rPr>
  </w:style>
  <w:style w:type="paragraph" w:styleId="Heading3">
    <w:name w:val="heading 3"/>
    <w:basedOn w:val="Normal"/>
    <w:link w:val="Heading3Char"/>
    <w:uiPriority w:val="9"/>
    <w:qFormat/>
    <w:rsid w:val="00A820ED"/>
    <w:pPr>
      <w:spacing w:before="100" w:beforeAutospacing="1" w:after="100" w:afterAutospacing="1"/>
      <w:outlineLvl w:val="2"/>
    </w:pPr>
    <w:rPr>
      <w:rFonts w:ascii="Arial" w:hAnsi="Arial" w:cs="Arial"/>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0ED"/>
    <w:rPr>
      <w:rFonts w:ascii="Arial" w:eastAsiaTheme="minorEastAsia" w:hAnsi="Arial" w:cs="Arial"/>
      <w:b/>
      <w:bCs/>
      <w:color w:val="666666"/>
      <w:sz w:val="18"/>
      <w:szCs w:val="18"/>
    </w:rPr>
  </w:style>
  <w:style w:type="paragraph" w:styleId="NormalWeb">
    <w:name w:val="Normal (Web)"/>
    <w:basedOn w:val="Normal"/>
    <w:uiPriority w:val="99"/>
    <w:unhideWhenUsed/>
    <w:rsid w:val="00A820ED"/>
    <w:pPr>
      <w:spacing w:before="100" w:beforeAutospacing="1" w:after="100" w:afterAutospacing="1"/>
    </w:pPr>
    <w:rPr>
      <w:rFonts w:ascii="Verdana" w:hAnsi="Verdana"/>
      <w:color w:val="2F4F4F"/>
      <w:sz w:val="17"/>
      <w:szCs w:val="17"/>
    </w:rPr>
  </w:style>
  <w:style w:type="paragraph" w:styleId="ListParagraph">
    <w:name w:val="List Paragraph"/>
    <w:basedOn w:val="Normal"/>
    <w:uiPriority w:val="34"/>
    <w:qFormat/>
    <w:rsid w:val="00A820ED"/>
    <w:pPr>
      <w:ind w:left="720"/>
      <w:contextualSpacing/>
    </w:pPr>
  </w:style>
  <w:style w:type="character" w:styleId="Strong">
    <w:name w:val="Strong"/>
    <w:basedOn w:val="DefaultParagraphFont"/>
    <w:uiPriority w:val="22"/>
    <w:qFormat/>
    <w:rsid w:val="00A820ED"/>
    <w:rPr>
      <w:b/>
      <w:bCs/>
    </w:rPr>
  </w:style>
  <w:style w:type="paragraph" w:styleId="BalloonText">
    <w:name w:val="Balloon Text"/>
    <w:basedOn w:val="Normal"/>
    <w:link w:val="BalloonTextChar"/>
    <w:rsid w:val="00A01B6E"/>
    <w:rPr>
      <w:rFonts w:ascii="Tahoma" w:hAnsi="Tahoma" w:cs="Tahoma"/>
      <w:sz w:val="16"/>
      <w:szCs w:val="16"/>
    </w:rPr>
  </w:style>
  <w:style w:type="character" w:customStyle="1" w:styleId="BalloonTextChar">
    <w:name w:val="Balloon Text Char"/>
    <w:basedOn w:val="DefaultParagraphFont"/>
    <w:link w:val="BalloonText"/>
    <w:rsid w:val="00A01B6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0ED"/>
    <w:rPr>
      <w:rFonts w:eastAsiaTheme="minorEastAsia"/>
      <w:sz w:val="24"/>
      <w:szCs w:val="24"/>
    </w:rPr>
  </w:style>
  <w:style w:type="paragraph" w:styleId="Heading3">
    <w:name w:val="heading 3"/>
    <w:basedOn w:val="Normal"/>
    <w:link w:val="Heading3Char"/>
    <w:uiPriority w:val="9"/>
    <w:qFormat/>
    <w:rsid w:val="00A820ED"/>
    <w:pPr>
      <w:spacing w:before="100" w:beforeAutospacing="1" w:after="100" w:afterAutospacing="1"/>
      <w:outlineLvl w:val="2"/>
    </w:pPr>
    <w:rPr>
      <w:rFonts w:ascii="Arial" w:hAnsi="Arial" w:cs="Arial"/>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0ED"/>
    <w:rPr>
      <w:rFonts w:ascii="Arial" w:eastAsiaTheme="minorEastAsia" w:hAnsi="Arial" w:cs="Arial"/>
      <w:b/>
      <w:bCs/>
      <w:color w:val="666666"/>
      <w:sz w:val="18"/>
      <w:szCs w:val="18"/>
    </w:rPr>
  </w:style>
  <w:style w:type="paragraph" w:styleId="NormalWeb">
    <w:name w:val="Normal (Web)"/>
    <w:basedOn w:val="Normal"/>
    <w:uiPriority w:val="99"/>
    <w:unhideWhenUsed/>
    <w:rsid w:val="00A820ED"/>
    <w:pPr>
      <w:spacing w:before="100" w:beforeAutospacing="1" w:after="100" w:afterAutospacing="1"/>
    </w:pPr>
    <w:rPr>
      <w:rFonts w:ascii="Verdana" w:hAnsi="Verdana"/>
      <w:color w:val="2F4F4F"/>
      <w:sz w:val="17"/>
      <w:szCs w:val="17"/>
    </w:rPr>
  </w:style>
  <w:style w:type="paragraph" w:styleId="ListParagraph">
    <w:name w:val="List Paragraph"/>
    <w:basedOn w:val="Normal"/>
    <w:uiPriority w:val="34"/>
    <w:qFormat/>
    <w:rsid w:val="00A820ED"/>
    <w:pPr>
      <w:ind w:left="720"/>
      <w:contextualSpacing/>
    </w:pPr>
  </w:style>
  <w:style w:type="character" w:styleId="Strong">
    <w:name w:val="Strong"/>
    <w:basedOn w:val="DefaultParagraphFont"/>
    <w:uiPriority w:val="22"/>
    <w:qFormat/>
    <w:rsid w:val="00A820ED"/>
    <w:rPr>
      <w:b/>
      <w:bCs/>
    </w:rPr>
  </w:style>
  <w:style w:type="paragraph" w:styleId="BalloonText">
    <w:name w:val="Balloon Text"/>
    <w:basedOn w:val="Normal"/>
    <w:link w:val="BalloonTextChar"/>
    <w:rsid w:val="00A01B6E"/>
    <w:rPr>
      <w:rFonts w:ascii="Tahoma" w:hAnsi="Tahoma" w:cs="Tahoma"/>
      <w:sz w:val="16"/>
      <w:szCs w:val="16"/>
    </w:rPr>
  </w:style>
  <w:style w:type="character" w:customStyle="1" w:styleId="BalloonTextChar">
    <w:name w:val="Balloon Text Char"/>
    <w:basedOn w:val="DefaultParagraphFont"/>
    <w:link w:val="BalloonText"/>
    <w:rsid w:val="00A01B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8452</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Jamie Davis</cp:lastModifiedBy>
  <cp:revision>2</cp:revision>
  <cp:lastPrinted>2014-06-24T21:46:00Z</cp:lastPrinted>
  <dcterms:created xsi:type="dcterms:W3CDTF">2014-06-24T21:47:00Z</dcterms:created>
  <dcterms:modified xsi:type="dcterms:W3CDTF">2014-06-24T21:47:00Z</dcterms:modified>
</cp:coreProperties>
</file>