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9B" w:rsidRPr="0015622A" w:rsidRDefault="0015622A" w:rsidP="0015622A">
      <w:pPr>
        <w:autoSpaceDE w:val="0"/>
        <w:autoSpaceDN w:val="0"/>
        <w:adjustRightInd w:val="0"/>
        <w:spacing w:after="0" w:line="240" w:lineRule="auto"/>
        <w:jc w:val="center"/>
        <w:rPr>
          <w:rFonts w:cs="Arial"/>
          <w:b/>
          <w:bCs/>
          <w:sz w:val="36"/>
          <w:szCs w:val="28"/>
        </w:rPr>
      </w:pPr>
      <w:r w:rsidRPr="0015622A">
        <w:rPr>
          <w:rFonts w:cs="Arial"/>
          <w:b/>
          <w:bCs/>
          <w:sz w:val="36"/>
          <w:szCs w:val="28"/>
        </w:rPr>
        <w:t>Funding Opportunities</w:t>
      </w:r>
    </w:p>
    <w:p w:rsidR="00627D9B" w:rsidRPr="0015622A" w:rsidRDefault="00627D9B" w:rsidP="0040254B">
      <w:pPr>
        <w:autoSpaceDE w:val="0"/>
        <w:autoSpaceDN w:val="0"/>
        <w:adjustRightInd w:val="0"/>
        <w:spacing w:after="0" w:line="240" w:lineRule="auto"/>
        <w:rPr>
          <w:rFonts w:cs="Arial"/>
          <w:b/>
          <w:bCs/>
          <w:sz w:val="28"/>
          <w:szCs w:val="28"/>
        </w:rPr>
      </w:pPr>
    </w:p>
    <w:p w:rsidR="0040254B" w:rsidRPr="0015622A" w:rsidRDefault="0040254B" w:rsidP="0040254B">
      <w:pPr>
        <w:autoSpaceDE w:val="0"/>
        <w:autoSpaceDN w:val="0"/>
        <w:adjustRightInd w:val="0"/>
        <w:spacing w:after="0" w:line="240" w:lineRule="auto"/>
        <w:rPr>
          <w:rFonts w:cs="Arial"/>
          <w:sz w:val="28"/>
          <w:szCs w:val="28"/>
        </w:rPr>
      </w:pPr>
      <w:r w:rsidRPr="0015622A">
        <w:rPr>
          <w:rFonts w:cs="Arial"/>
          <w:b/>
          <w:bCs/>
          <w:sz w:val="28"/>
          <w:szCs w:val="28"/>
        </w:rPr>
        <w:t>TITLE: Limited Competition: Comprehensive Partnerships to Advance Cancer Health Equity (CPACHE) (U54)</w:t>
      </w:r>
      <w:r w:rsidRPr="0015622A">
        <w:rPr>
          <w:rFonts w:cs="Arial"/>
          <w:sz w:val="28"/>
          <w:szCs w:val="28"/>
          <w:u w:val="single"/>
        </w:rPr>
        <w:br/>
      </w:r>
      <w:hyperlink r:id="rId4" w:history="1">
        <w:r w:rsidR="0015622A" w:rsidRPr="0015622A">
          <w:rPr>
            <w:rStyle w:val="Hyperlink"/>
            <w:sz w:val="28"/>
            <w:szCs w:val="28"/>
          </w:rPr>
          <w:t>http://grants.nih.gov/grants/guide/pa-files/PAR-12-055.html</w:t>
        </w:r>
      </w:hyperlink>
      <w:r w:rsidRPr="0015622A">
        <w:rPr>
          <w:rFonts w:cs="Arial"/>
          <w:b/>
          <w:bCs/>
          <w:sz w:val="28"/>
          <w:szCs w:val="28"/>
        </w:rPr>
        <w:br/>
        <w:t>SPONSOR:</w:t>
      </w:r>
      <w:r w:rsidRPr="0015622A">
        <w:rPr>
          <w:rFonts w:cs="Arial"/>
          <w:sz w:val="28"/>
          <w:szCs w:val="28"/>
        </w:rPr>
        <w:t xml:space="preserve"> </w:t>
      </w:r>
      <w:r w:rsidRPr="0015622A">
        <w:rPr>
          <w:rFonts w:cs="Arial"/>
          <w:b/>
          <w:bCs/>
          <w:sz w:val="28"/>
          <w:szCs w:val="28"/>
        </w:rPr>
        <w:t>National Cancer Institute</w:t>
      </w:r>
      <w:r w:rsidRPr="0015622A">
        <w:rPr>
          <w:rFonts w:cs="Arial"/>
          <w:b/>
          <w:bCs/>
          <w:i/>
          <w:iCs/>
          <w:sz w:val="28"/>
          <w:szCs w:val="28"/>
        </w:rPr>
        <w:br/>
      </w:r>
      <w:r w:rsidRPr="0015622A">
        <w:rPr>
          <w:rFonts w:cs="Arial"/>
          <w:sz w:val="28"/>
          <w:szCs w:val="28"/>
        </w:rPr>
        <w:t>The National Cancer Institute (NCI) invites cooperative agreement (U54) applications for the implementation of Comprehensive Partnerships between institutions serving communities with cancer health disparities and NCI-designated Cancer Centers (or groups of Centers). The purpose of this limited competition funding opportunity announcement (FOA) is to foster and support intensive collaborations among investigators at institutions that serve communities with cancer health disparities in order to develop stronger national cancer programs aimed at understanding the reasons behind the significant cancer disparities and related impacts on these populations. This FOA is intended for: (1) supporting active Comprehensive Partnerships under the U54 mechanism; and (2) elevating the most promising partnerships currently in the planning phase (U56 awards) to the comprehensive status.</w:t>
      </w:r>
      <w:r w:rsidRPr="0015622A">
        <w:rPr>
          <w:rFonts w:cs="Arial"/>
          <w:sz w:val="28"/>
          <w:szCs w:val="28"/>
        </w:rPr>
        <w:br/>
      </w:r>
      <w:r w:rsidRPr="0015622A">
        <w:rPr>
          <w:rFonts w:cs="Arial"/>
          <w:sz w:val="28"/>
          <w:szCs w:val="28"/>
        </w:rPr>
        <w:br/>
      </w:r>
      <w:r w:rsidRPr="0015622A">
        <w:rPr>
          <w:rFonts w:cs="Arial"/>
          <w:b/>
          <w:bCs/>
          <w:sz w:val="28"/>
          <w:szCs w:val="28"/>
        </w:rPr>
        <w:t>TITLE: Pancreatic Cancer Action Network-AACR Career Development Awards</w:t>
      </w:r>
      <w:r w:rsidRPr="0015622A">
        <w:rPr>
          <w:rFonts w:cs="Arial"/>
          <w:sz w:val="28"/>
          <w:szCs w:val="28"/>
        </w:rPr>
        <w:t xml:space="preserve"> </w:t>
      </w:r>
    </w:p>
    <w:p w:rsidR="002936E7" w:rsidRPr="0015622A" w:rsidRDefault="0015622A" w:rsidP="0040254B">
      <w:pPr>
        <w:rPr>
          <w:rFonts w:cs="Arial"/>
          <w:sz w:val="28"/>
          <w:szCs w:val="28"/>
        </w:rPr>
      </w:pPr>
      <w:hyperlink r:id="rId5" w:history="1">
        <w:r w:rsidR="0040254B" w:rsidRPr="0015622A">
          <w:rPr>
            <w:rStyle w:val="Hyperlink"/>
            <w:rFonts w:cs="Arial"/>
            <w:sz w:val="28"/>
            <w:szCs w:val="28"/>
          </w:rPr>
          <w:t>http://www.aacr.org/home/scientists/aacr-research-funding/current-funding-opportunities-for-junior-faculty.aspx</w:t>
        </w:r>
      </w:hyperlink>
      <w:r w:rsidR="0040254B" w:rsidRPr="0015622A">
        <w:rPr>
          <w:rFonts w:cs="Arial"/>
          <w:b/>
          <w:bCs/>
          <w:sz w:val="28"/>
          <w:szCs w:val="28"/>
        </w:rPr>
        <w:br/>
        <w:t>SPONSOR:</w:t>
      </w:r>
      <w:r w:rsidR="0040254B" w:rsidRPr="0015622A">
        <w:rPr>
          <w:rFonts w:cs="Arial"/>
          <w:sz w:val="28"/>
          <w:szCs w:val="28"/>
        </w:rPr>
        <w:t xml:space="preserve"> </w:t>
      </w:r>
      <w:r w:rsidR="0040254B" w:rsidRPr="0015622A">
        <w:rPr>
          <w:rFonts w:cs="Arial"/>
          <w:b/>
          <w:bCs/>
          <w:sz w:val="28"/>
          <w:szCs w:val="28"/>
        </w:rPr>
        <w:t>American Association for Cancer Research (AACR</w:t>
      </w:r>
      <w:proofErr w:type="gramStart"/>
      <w:r w:rsidR="0040254B" w:rsidRPr="0015622A">
        <w:rPr>
          <w:rFonts w:cs="Arial"/>
          <w:b/>
          <w:bCs/>
          <w:sz w:val="28"/>
          <w:szCs w:val="28"/>
        </w:rPr>
        <w:t>)</w:t>
      </w:r>
      <w:proofErr w:type="gramEnd"/>
      <w:r w:rsidR="0040254B" w:rsidRPr="0015622A">
        <w:rPr>
          <w:rFonts w:cs="Arial"/>
          <w:b/>
          <w:bCs/>
          <w:i/>
          <w:iCs/>
          <w:sz w:val="28"/>
          <w:szCs w:val="28"/>
        </w:rPr>
        <w:br/>
      </w:r>
      <w:r w:rsidR="0040254B" w:rsidRPr="0015622A">
        <w:rPr>
          <w:rFonts w:cs="Arial"/>
          <w:sz w:val="28"/>
          <w:szCs w:val="28"/>
        </w:rPr>
        <w:t>The Pancreatic Cancer Action Network-AACR Career Development Awards represent a joint effort to encourage and support junior faculty who are in the first five years of a faculty appointment (at the start of the grant term) to conduct pancreatic cancer research and establish successful career paths in this field. The research proposed for funding may be basic, translational, clinical or epidemiological in nature and must have direct applicability and relevance to pancreatic cancer. The grants provide $200,000 over two years ($100,000 per year) for expenses related to the research project</w:t>
      </w:r>
    </w:p>
    <w:sectPr w:rsidR="002936E7" w:rsidRPr="0015622A" w:rsidSect="007A7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254B"/>
    <w:rsid w:val="0015622A"/>
    <w:rsid w:val="0040254B"/>
    <w:rsid w:val="00627D9B"/>
    <w:rsid w:val="007A71D3"/>
    <w:rsid w:val="00D75E59"/>
    <w:rsid w:val="00F73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2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cr.org/home/scientists/aacr-research-funding/current-funding-opportunities-for-junior-faculty.aspx" TargetMode="External"/><Relationship Id="rId4" Type="http://schemas.openxmlformats.org/officeDocument/2006/relationships/hyperlink" Target="http://grants.nih.gov/grants/guide/pa-files/PAR-12-0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Massey Cancer Center</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MCC</cp:lastModifiedBy>
  <cp:revision>2</cp:revision>
  <dcterms:created xsi:type="dcterms:W3CDTF">2013-09-23T13:24:00Z</dcterms:created>
  <dcterms:modified xsi:type="dcterms:W3CDTF">2013-09-23T13:55:00Z</dcterms:modified>
</cp:coreProperties>
</file>