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547531" w:rsidRDefault="004671ED" w:rsidP="00547531">
      <w:pPr>
        <w:spacing w:after="0" w:line="240" w:lineRule="auto"/>
        <w:rPr>
          <w:b/>
          <w:noProof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t>IHOP Restaurant</w:t>
      </w:r>
    </w:p>
    <w:p w:rsidR="00547531" w:rsidRPr="00F66FC8" w:rsidRDefault="004671ED" w:rsidP="00547531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New Construction - Restaurant</w:t>
      </w:r>
    </w:p>
    <w:p w:rsidR="00841BA4" w:rsidRPr="0073699E" w:rsidRDefault="00841BA4" w:rsidP="00547531">
      <w:pPr>
        <w:spacing w:after="0" w:line="240" w:lineRule="auto"/>
        <w:ind w:left="6120"/>
        <w:rPr>
          <w:b/>
          <w:sz w:val="16"/>
          <w:szCs w:val="16"/>
        </w:rPr>
      </w:pPr>
    </w:p>
    <w:p w:rsidR="00DC63C4" w:rsidRDefault="00DC63C4" w:rsidP="00547531">
      <w:pPr>
        <w:spacing w:after="0" w:line="240" w:lineRule="auto"/>
        <w:ind w:left="6120"/>
        <w:rPr>
          <w:b/>
          <w:noProof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6985</wp:posOffset>
            </wp:positionV>
            <wp:extent cx="3781425" cy="2743200"/>
            <wp:effectExtent l="19050" t="0" r="9525" b="0"/>
            <wp:wrapNone/>
            <wp:docPr id="5" name="Picture 4" descr="IHOP Queen Creek &amp; Northern Ave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P Queen Creek &amp; Northern Ave. 002.jpg"/>
                    <pic:cNvPicPr/>
                  </pic:nvPicPr>
                  <pic:blipFill>
                    <a:blip r:embed="rId8" cstate="print"/>
                    <a:srcRect b="1300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05A" w:rsidRPr="0073699E">
        <w:rPr>
          <w:b/>
          <w:noProof/>
          <w:color w:val="365F91" w:themeColor="accent1" w:themeShade="BF"/>
        </w:rPr>
        <w:t>Location</w:t>
      </w:r>
      <w:r>
        <w:rPr>
          <w:b/>
          <w:noProof/>
          <w:color w:val="365F91" w:themeColor="accent1" w:themeShade="BF"/>
        </w:rPr>
        <w:t>:</w:t>
      </w:r>
    </w:p>
    <w:p w:rsidR="00DC63C4" w:rsidRPr="00DC63C4" w:rsidRDefault="00DC63C4" w:rsidP="00547531">
      <w:pPr>
        <w:spacing w:after="0" w:line="240" w:lineRule="auto"/>
        <w:ind w:left="6120"/>
        <w:rPr>
          <w:noProof/>
        </w:rPr>
      </w:pPr>
      <w:r>
        <w:rPr>
          <w:noProof/>
        </w:rPr>
        <w:t>Queen’s Creek, AZ</w:t>
      </w:r>
    </w:p>
    <w:p w:rsidR="00CD705A" w:rsidRPr="0073699E" w:rsidRDefault="00CD705A" w:rsidP="00DC63C4">
      <w:pPr>
        <w:spacing w:after="0" w:line="240" w:lineRule="auto"/>
        <w:rPr>
          <w:sz w:val="16"/>
          <w:szCs w:val="16"/>
        </w:rPr>
      </w:pPr>
      <w:r w:rsidRPr="0073699E">
        <w:br/>
      </w:r>
    </w:p>
    <w:p w:rsidR="00A257C8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Client</w:t>
      </w:r>
      <w:r w:rsidRPr="0073699E">
        <w:rPr>
          <w:b/>
          <w:noProof/>
          <w:color w:val="365F91" w:themeColor="accent1" w:themeShade="BF"/>
        </w:rPr>
        <w:br/>
      </w:r>
      <w:r w:rsidR="00DC63C4">
        <w:t>Romulus Restaurant Group</w:t>
      </w:r>
    </w:p>
    <w:p w:rsidR="004E2CA5" w:rsidRDefault="00A257C8" w:rsidP="00431CE0">
      <w:pPr>
        <w:spacing w:after="0" w:line="240" w:lineRule="auto"/>
        <w:ind w:left="6120"/>
      </w:pPr>
      <w:r>
        <w:t>Phoenix, AZ</w:t>
      </w:r>
      <w:r w:rsidR="004E2CA5">
        <w:br/>
      </w:r>
      <w:r w:rsidR="004E2CA5" w:rsidRPr="0073699E">
        <w:rPr>
          <w:sz w:val="16"/>
          <w:szCs w:val="16"/>
        </w:rPr>
        <w:br/>
      </w:r>
      <w:r w:rsidR="004E2CA5" w:rsidRPr="0073699E">
        <w:rPr>
          <w:b/>
          <w:noProof/>
          <w:color w:val="365F91" w:themeColor="accent1" w:themeShade="BF"/>
        </w:rPr>
        <w:t>Contact</w:t>
      </w:r>
      <w:r w:rsidR="004E2CA5">
        <w:br/>
      </w:r>
      <w:r w:rsidR="00241012">
        <w:t>Mark Steinmetz</w:t>
      </w:r>
    </w:p>
    <w:p w:rsidR="00A257C8" w:rsidRDefault="00241012" w:rsidP="00431CE0">
      <w:pPr>
        <w:spacing w:after="0" w:line="240" w:lineRule="auto"/>
        <w:ind w:left="6120"/>
      </w:pPr>
      <w:r>
        <w:t>MSteinmetz</w:t>
      </w:r>
      <w:r w:rsidR="00A257C8">
        <w:t>cbell@romulusinc.com</w:t>
      </w:r>
    </w:p>
    <w:p w:rsidR="004E2CA5" w:rsidRPr="0073699E" w:rsidRDefault="004E2CA5" w:rsidP="00431CE0">
      <w:pPr>
        <w:spacing w:after="0" w:line="240" w:lineRule="auto"/>
        <w:ind w:left="6120"/>
        <w:rPr>
          <w:sz w:val="16"/>
          <w:szCs w:val="16"/>
        </w:rPr>
      </w:pPr>
    </w:p>
    <w:p w:rsidR="0073699E" w:rsidRPr="0073699E" w:rsidRDefault="0073699E" w:rsidP="00F44C99">
      <w:pPr>
        <w:spacing w:after="0" w:line="240" w:lineRule="auto"/>
        <w:rPr>
          <w:b/>
          <w:noProof/>
          <w:color w:val="365F91" w:themeColor="accent1" w:themeShade="BF"/>
          <w:sz w:val="16"/>
          <w:szCs w:val="16"/>
        </w:rPr>
      </w:pP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Type of Construction</w:t>
      </w:r>
      <w:r>
        <w:br/>
      </w:r>
      <w:r w:rsidR="000B6B84">
        <w:t>New Construction</w:t>
      </w:r>
    </w:p>
    <w:p w:rsidR="004E2CA5" w:rsidRPr="00CD705A" w:rsidRDefault="004E2CA5" w:rsidP="00431CE0">
      <w:pPr>
        <w:spacing w:after="0" w:line="240" w:lineRule="auto"/>
        <w:ind w:left="6120"/>
        <w:rPr>
          <w:sz w:val="18"/>
          <w:szCs w:val="18"/>
        </w:rPr>
      </w:pPr>
    </w:p>
    <w:p w:rsidR="0030213D" w:rsidRDefault="0030213D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30213D" w:rsidRDefault="0030213D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C97CC4" w:rsidRPr="0073699E" w:rsidRDefault="00F65582" w:rsidP="0073699E">
      <w:pPr>
        <w:spacing w:after="0" w:line="240" w:lineRule="auto"/>
        <w:rPr>
          <w:b/>
          <w:noProof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w:t>Pr</w:t>
      </w:r>
      <w:r w:rsidR="00547531" w:rsidRPr="0073699E">
        <w:rPr>
          <w:b/>
          <w:noProof/>
          <w:color w:val="365F91" w:themeColor="accent1" w:themeShade="BF"/>
        </w:rPr>
        <w:t>oject Summary:</w:t>
      </w:r>
    </w:p>
    <w:p w:rsidR="0030213D" w:rsidRPr="0030213D" w:rsidRDefault="00CA3249" w:rsidP="0030213D">
      <w:pPr>
        <w:spacing w:after="0" w:line="240" w:lineRule="auto"/>
        <w:ind w:right="810"/>
        <w:rPr>
          <w:sz w:val="20"/>
          <w:szCs w:val="20"/>
        </w:rPr>
      </w:pPr>
      <w:r>
        <w:rPr>
          <w:sz w:val="20"/>
          <w:szCs w:val="20"/>
        </w:rPr>
        <w:t xml:space="preserve"> This project was done in Queen’s Creek, AZ (right outside of Phoenix).  </w:t>
      </w:r>
      <w:r w:rsidR="00624255">
        <w:rPr>
          <w:sz w:val="20"/>
          <w:szCs w:val="20"/>
        </w:rPr>
        <w:t xml:space="preserve"> </w:t>
      </w:r>
      <w:r w:rsidR="00F44C99">
        <w:rPr>
          <w:sz w:val="20"/>
          <w:szCs w:val="20"/>
        </w:rPr>
        <w:t xml:space="preserve">Fullerton’s scope included the exterior wall panels with </w:t>
      </w:r>
      <w:r w:rsidR="004B4EB1">
        <w:rPr>
          <w:sz w:val="20"/>
          <w:szCs w:val="20"/>
        </w:rPr>
        <w:t xml:space="preserve">the EIFS </w:t>
      </w:r>
      <w:r w:rsidR="00F44C99">
        <w:rPr>
          <w:sz w:val="20"/>
          <w:szCs w:val="20"/>
        </w:rPr>
        <w:t>exterior finish factory applied (</w:t>
      </w:r>
      <w:r w:rsidR="004B4EB1">
        <w:rPr>
          <w:sz w:val="20"/>
          <w:szCs w:val="20"/>
        </w:rPr>
        <w:t>T</w:t>
      </w:r>
      <w:r>
        <w:rPr>
          <w:sz w:val="20"/>
          <w:szCs w:val="20"/>
        </w:rPr>
        <w:t xml:space="preserve">he EIFS </w:t>
      </w:r>
      <w:r w:rsidR="004B4EB1">
        <w:rPr>
          <w:sz w:val="20"/>
          <w:szCs w:val="20"/>
        </w:rPr>
        <w:t xml:space="preserve">was used </w:t>
      </w:r>
      <w:r>
        <w:rPr>
          <w:sz w:val="20"/>
          <w:szCs w:val="20"/>
        </w:rPr>
        <w:t xml:space="preserve">in </w:t>
      </w:r>
      <w:r w:rsidR="004B4EB1">
        <w:rPr>
          <w:sz w:val="20"/>
          <w:szCs w:val="20"/>
        </w:rPr>
        <w:t>several</w:t>
      </w:r>
      <w:r>
        <w:rPr>
          <w:sz w:val="20"/>
          <w:szCs w:val="20"/>
        </w:rPr>
        <w:t xml:space="preserve"> different colors</w:t>
      </w:r>
      <w:r w:rsidR="004B4EB1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="00F44C99">
        <w:rPr>
          <w:sz w:val="20"/>
          <w:szCs w:val="20"/>
        </w:rPr>
        <w:t xml:space="preserve"> Also supplied were the interior</w:t>
      </w:r>
      <w:r>
        <w:rPr>
          <w:sz w:val="20"/>
          <w:szCs w:val="20"/>
        </w:rPr>
        <w:t xml:space="preserve"> bearing</w:t>
      </w:r>
      <w:r w:rsidR="00F44C99">
        <w:rPr>
          <w:sz w:val="20"/>
          <w:szCs w:val="20"/>
        </w:rPr>
        <w:t xml:space="preserve"> walls,</w:t>
      </w:r>
      <w:r>
        <w:rPr>
          <w:sz w:val="20"/>
          <w:szCs w:val="20"/>
        </w:rPr>
        <w:t xml:space="preserve"> wood beams, roof truss system.  FBS </w:t>
      </w:r>
      <w:r w:rsidR="00F44C99">
        <w:rPr>
          <w:sz w:val="20"/>
          <w:szCs w:val="20"/>
        </w:rPr>
        <w:t>provided the non union assembly</w:t>
      </w:r>
      <w:r>
        <w:rPr>
          <w:sz w:val="20"/>
          <w:szCs w:val="20"/>
        </w:rPr>
        <w:t xml:space="preserve"> labor</w:t>
      </w:r>
      <w:r w:rsidR="00F44C99">
        <w:rPr>
          <w:sz w:val="20"/>
          <w:szCs w:val="20"/>
        </w:rPr>
        <w:t xml:space="preserve"> to set the entire building shell.</w:t>
      </w:r>
      <w:r>
        <w:rPr>
          <w:sz w:val="20"/>
          <w:szCs w:val="20"/>
        </w:rPr>
        <w:t xml:space="preserve">  </w:t>
      </w:r>
      <w:r w:rsidR="004B4EB1">
        <w:rPr>
          <w:sz w:val="20"/>
          <w:szCs w:val="20"/>
        </w:rPr>
        <w:t>Utilizing</w:t>
      </w:r>
      <w:r w:rsidR="0050782F">
        <w:rPr>
          <w:sz w:val="20"/>
          <w:szCs w:val="20"/>
        </w:rPr>
        <w:t xml:space="preserve"> our Midwest assembly crew, </w:t>
      </w:r>
      <w:r w:rsidR="004B4EB1">
        <w:rPr>
          <w:sz w:val="20"/>
          <w:szCs w:val="20"/>
        </w:rPr>
        <w:t xml:space="preserve">Fullerton </w:t>
      </w:r>
      <w:r w:rsidR="0050782F">
        <w:rPr>
          <w:sz w:val="20"/>
          <w:szCs w:val="20"/>
        </w:rPr>
        <w:t>had this building shell completed in 10 days.</w:t>
      </w:r>
    </w:p>
    <w:p w:rsidR="0071202A" w:rsidRDefault="0071202A" w:rsidP="00F52A17">
      <w:pPr>
        <w:spacing w:after="0" w:line="240" w:lineRule="auto"/>
        <w:ind w:right="810"/>
      </w:pPr>
    </w:p>
    <w:p w:rsidR="0071202A" w:rsidRPr="0073699E" w:rsidRDefault="00986BB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Meet or Exceeding Owners Goals, Values and/or Expectations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30213D" w:rsidRPr="0030213D" w:rsidRDefault="0030213D" w:rsidP="0030213D">
      <w:pPr>
        <w:spacing w:after="0" w:line="240" w:lineRule="auto"/>
        <w:ind w:right="810"/>
        <w:rPr>
          <w:sz w:val="20"/>
          <w:szCs w:val="20"/>
        </w:rPr>
      </w:pPr>
      <w:r w:rsidRPr="0030213D">
        <w:rPr>
          <w:sz w:val="20"/>
          <w:szCs w:val="20"/>
        </w:rPr>
        <w:t xml:space="preserve"> </w:t>
      </w:r>
      <w:r w:rsidR="004B4EB1">
        <w:rPr>
          <w:sz w:val="20"/>
          <w:szCs w:val="20"/>
        </w:rPr>
        <w:t>We were pleased to supply this building package to the customer.  This is a very eye appealing location.  Fullerton Building Systems worked ahead on the plans and developed in conjunction with the architect to ensure the building</w:t>
      </w:r>
      <w:r w:rsidR="006704AA">
        <w:rPr>
          <w:sz w:val="20"/>
          <w:szCs w:val="20"/>
        </w:rPr>
        <w:t xml:space="preserve"> was</w:t>
      </w:r>
      <w:r w:rsidR="004B4EB1">
        <w:rPr>
          <w:sz w:val="20"/>
          <w:szCs w:val="20"/>
        </w:rPr>
        <w:t xml:space="preserve"> construct</w:t>
      </w:r>
      <w:r w:rsidR="006704AA">
        <w:rPr>
          <w:sz w:val="20"/>
          <w:szCs w:val="20"/>
        </w:rPr>
        <w:t>ed per city code requirements.</w:t>
      </w:r>
    </w:p>
    <w:p w:rsidR="000B6B84" w:rsidRDefault="000B6B84" w:rsidP="00F52A17">
      <w:pPr>
        <w:spacing w:after="0" w:line="240" w:lineRule="auto"/>
        <w:ind w:right="810"/>
      </w:pPr>
    </w:p>
    <w:p w:rsidR="00CD705A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Client Profile:</w:t>
      </w:r>
    </w:p>
    <w:p w:rsidR="00CD705A" w:rsidRPr="0073699E" w:rsidRDefault="004B4EB1" w:rsidP="00CD705A">
      <w:pPr>
        <w:spacing w:after="0" w:line="240" w:lineRule="auto"/>
        <w:ind w:right="1526"/>
        <w:rPr>
          <w:sz w:val="20"/>
          <w:szCs w:val="20"/>
        </w:rPr>
      </w:pPr>
      <w:r>
        <w:rPr>
          <w:sz w:val="20"/>
          <w:szCs w:val="20"/>
        </w:rPr>
        <w:t xml:space="preserve">Romulus Restaurants </w:t>
      </w:r>
      <w:r w:rsidR="00624255">
        <w:rPr>
          <w:sz w:val="20"/>
          <w:szCs w:val="20"/>
        </w:rPr>
        <w:t xml:space="preserve">is a repeat customer of FBS with a long standing relationship over past projects.  They are a respected </w:t>
      </w:r>
      <w:r>
        <w:rPr>
          <w:sz w:val="20"/>
          <w:szCs w:val="20"/>
        </w:rPr>
        <w:t xml:space="preserve">franchisee in the Blue Roof (IHOP) community. </w:t>
      </w:r>
      <w:r w:rsidR="0050782F">
        <w:rPr>
          <w:sz w:val="20"/>
          <w:szCs w:val="20"/>
        </w:rPr>
        <w:t>The owner is a director on the Blue Roof Committee (IHOP).</w:t>
      </w:r>
    </w:p>
    <w:p w:rsidR="00CD705A" w:rsidRDefault="00CD705A" w:rsidP="00CD705A">
      <w:pPr>
        <w:spacing w:after="0" w:line="240" w:lineRule="auto"/>
        <w:ind w:right="1526"/>
        <w:rPr>
          <w:b/>
        </w:rPr>
      </w:pPr>
    </w:p>
    <w:p w:rsidR="00CD705A" w:rsidRPr="0073699E" w:rsidRDefault="00CD705A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Funding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71202A" w:rsidRPr="004E2CA5" w:rsidRDefault="004B4EB1" w:rsidP="00CD705A">
      <w:pPr>
        <w:spacing w:after="0" w:line="240" w:lineRule="auto"/>
        <w:ind w:right="1526"/>
      </w:pPr>
      <w:r>
        <w:t>Private</w:t>
      </w:r>
    </w:p>
    <w:sectPr w:rsidR="0071202A" w:rsidRPr="004E2CA5" w:rsidSect="00E900C3">
      <w:headerReference w:type="default" r:id="rId9"/>
      <w:footerReference w:type="default" r:id="rId10"/>
      <w:pgSz w:w="12240" w:h="15840" w:code="1"/>
      <w:pgMar w:top="2304" w:right="634" w:bottom="1008" w:left="2160" w:header="18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FB" w:rsidRDefault="009B1BFB" w:rsidP="00377B28">
      <w:pPr>
        <w:spacing w:after="0" w:line="240" w:lineRule="auto"/>
      </w:pPr>
      <w:r>
        <w:separator/>
      </w:r>
    </w:p>
  </w:endnote>
  <w:endnote w:type="continuationSeparator" w:id="0">
    <w:p w:rsidR="009B1BFB" w:rsidRDefault="009B1BFB" w:rsidP="003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FB" w:rsidRDefault="00B30CBE" w:rsidP="00547531">
    <w:pPr>
      <w:spacing w:after="0" w:line="240" w:lineRule="auto"/>
      <w:rPr>
        <w:noProof/>
        <w:color w:val="365F91" w:themeColor="accent1" w:themeShade="BF"/>
        <w:sz w:val="24"/>
        <w:szCs w:val="24"/>
      </w:rPr>
    </w:pPr>
    <w:r w:rsidRPr="00B30CBE">
      <w:rPr>
        <w:b/>
        <w:noProof/>
        <w:color w:val="365F91" w:themeColor="accent1" w:themeShade="BF"/>
        <w:sz w:val="32"/>
        <w:szCs w:val="32"/>
      </w:rPr>
      <w:pict>
        <v:line id="Straight Connector 3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3pt" to="44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" strokecolor="#365f91 [2404]" strokeweight="2pt">
          <v:shadow on="t" color="black" opacity="24903f" origin=",.5" offset="0,.55556mm"/>
        </v:line>
      </w:pict>
    </w:r>
  </w:p>
  <w:p w:rsidR="009B1BFB" w:rsidRPr="009D79FF" w:rsidRDefault="009B1BFB" w:rsidP="00547531">
    <w:pPr>
      <w:spacing w:after="0" w:line="240" w:lineRule="auto"/>
      <w:rPr>
        <w:sz w:val="20"/>
        <w:szCs w:val="20"/>
      </w:rPr>
    </w:pPr>
    <w:r w:rsidRPr="009D79FF">
      <w:rPr>
        <w:noProof/>
        <w:color w:val="365F91" w:themeColor="accent1" w:themeShade="BF"/>
        <w:sz w:val="20"/>
        <w:szCs w:val="20"/>
      </w:rPr>
      <w:t>Tel: 800-450-9782</w:t>
    </w:r>
    <w:r w:rsidRPr="00547531">
      <w:rPr>
        <w:noProof/>
        <w:color w:val="365F91" w:themeColor="accent1" w:themeShade="BF"/>
        <w:sz w:val="24"/>
        <w:szCs w:val="24"/>
      </w:rPr>
      <w:t xml:space="preserve"> </w:t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 w:rsidRPr="009D79FF">
      <w:rPr>
        <w:b/>
        <w:noProof/>
        <w:color w:val="365F91" w:themeColor="accent1" w:themeShade="BF"/>
        <w:sz w:val="20"/>
        <w:szCs w:val="20"/>
      </w:rPr>
      <w:t>www.fullertonbuildingsystems.com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FB" w:rsidRDefault="009B1BFB" w:rsidP="00377B28">
      <w:pPr>
        <w:spacing w:after="0" w:line="240" w:lineRule="auto"/>
      </w:pPr>
      <w:r>
        <w:separator/>
      </w:r>
    </w:p>
  </w:footnote>
  <w:footnote w:type="continuationSeparator" w:id="0">
    <w:p w:rsidR="009B1BFB" w:rsidRDefault="009B1BFB" w:rsidP="0037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FB" w:rsidRPr="0035739B" w:rsidRDefault="009B1BFB" w:rsidP="00547531">
    <w:pPr>
      <w:rPr>
        <w:b/>
        <w:color w:val="E36C0A" w:themeColor="accent6" w:themeShade="BF"/>
        <w:sz w:val="32"/>
        <w:szCs w:val="32"/>
      </w:rPr>
    </w:pPr>
    <w:r w:rsidRPr="00456EE5"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-357505</wp:posOffset>
          </wp:positionV>
          <wp:extent cx="847725" cy="6985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rich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CBE" w:rsidRPr="00B30CBE">
      <w:rPr>
        <w:b/>
        <w:noProof/>
        <w:color w:val="365F91" w:themeColor="accent1" w:themeShade="BF"/>
        <w:sz w:val="32"/>
        <w:szCs w:val="32"/>
      </w:rPr>
      <w:pict>
        <v:line id="Straight Connector 2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pt" to="3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" strokecolor="#365f91 [2404]" strokeweight="2pt">
          <v:shadow on="t" color="black" opacity="24903f" origin=",.5" offset="0,.55556mm"/>
        </v:line>
      </w:pict>
    </w:r>
    <w:r>
      <w:rPr>
        <w:b/>
        <w:noProof/>
        <w:color w:val="365F91" w:themeColor="accent1" w:themeShade="BF"/>
        <w:sz w:val="32"/>
        <w:szCs w:val="32"/>
      </w:rPr>
      <w:t>PROJECT PROFILE</w:t>
    </w:r>
  </w:p>
  <w:p w:rsidR="009B1BFB" w:rsidRDefault="009B1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98"/>
    <w:multiLevelType w:val="hybridMultilevel"/>
    <w:tmpl w:val="BE0EB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B8"/>
    <w:rsid w:val="00057587"/>
    <w:rsid w:val="00074AC9"/>
    <w:rsid w:val="0009119A"/>
    <w:rsid w:val="000A195A"/>
    <w:rsid w:val="000A3914"/>
    <w:rsid w:val="000B6B84"/>
    <w:rsid w:val="000D5F1E"/>
    <w:rsid w:val="000F12CF"/>
    <w:rsid w:val="00116263"/>
    <w:rsid w:val="00155E80"/>
    <w:rsid w:val="00175D04"/>
    <w:rsid w:val="001D474D"/>
    <w:rsid w:val="00202AD1"/>
    <w:rsid w:val="00241012"/>
    <w:rsid w:val="002E31CD"/>
    <w:rsid w:val="0030213D"/>
    <w:rsid w:val="00377B28"/>
    <w:rsid w:val="003A0131"/>
    <w:rsid w:val="00431CE0"/>
    <w:rsid w:val="004671ED"/>
    <w:rsid w:val="00476CEC"/>
    <w:rsid w:val="004B4EB1"/>
    <w:rsid w:val="004E2CA5"/>
    <w:rsid w:val="004F616A"/>
    <w:rsid w:val="0050782F"/>
    <w:rsid w:val="00514367"/>
    <w:rsid w:val="00526453"/>
    <w:rsid w:val="00547531"/>
    <w:rsid w:val="00565E26"/>
    <w:rsid w:val="005743E5"/>
    <w:rsid w:val="005851AF"/>
    <w:rsid w:val="0059747D"/>
    <w:rsid w:val="005F0784"/>
    <w:rsid w:val="00624255"/>
    <w:rsid w:val="00633962"/>
    <w:rsid w:val="00663101"/>
    <w:rsid w:val="006704AA"/>
    <w:rsid w:val="0068658A"/>
    <w:rsid w:val="0071202A"/>
    <w:rsid w:val="0073699E"/>
    <w:rsid w:val="00841BA4"/>
    <w:rsid w:val="00862AF8"/>
    <w:rsid w:val="008A2BA3"/>
    <w:rsid w:val="008B64C1"/>
    <w:rsid w:val="00902488"/>
    <w:rsid w:val="00907929"/>
    <w:rsid w:val="00922044"/>
    <w:rsid w:val="0095180A"/>
    <w:rsid w:val="00971D73"/>
    <w:rsid w:val="009741D5"/>
    <w:rsid w:val="0098450B"/>
    <w:rsid w:val="00986BBF"/>
    <w:rsid w:val="009B1BFB"/>
    <w:rsid w:val="009D6060"/>
    <w:rsid w:val="009D79FF"/>
    <w:rsid w:val="00A257C8"/>
    <w:rsid w:val="00A40CC1"/>
    <w:rsid w:val="00A46A35"/>
    <w:rsid w:val="00A95118"/>
    <w:rsid w:val="00B30CBE"/>
    <w:rsid w:val="00B52D98"/>
    <w:rsid w:val="00BB7535"/>
    <w:rsid w:val="00BE2D26"/>
    <w:rsid w:val="00C15AE2"/>
    <w:rsid w:val="00C6283B"/>
    <w:rsid w:val="00C97AD9"/>
    <w:rsid w:val="00C97CC4"/>
    <w:rsid w:val="00CA3249"/>
    <w:rsid w:val="00CD705A"/>
    <w:rsid w:val="00CF7FDE"/>
    <w:rsid w:val="00D55B87"/>
    <w:rsid w:val="00DC63C4"/>
    <w:rsid w:val="00DD1BB8"/>
    <w:rsid w:val="00DF2CC7"/>
    <w:rsid w:val="00E80F5E"/>
    <w:rsid w:val="00E900C3"/>
    <w:rsid w:val="00EA5308"/>
    <w:rsid w:val="00EB3098"/>
    <w:rsid w:val="00ED5546"/>
    <w:rsid w:val="00F27013"/>
    <w:rsid w:val="00F44C99"/>
    <w:rsid w:val="00F52A17"/>
    <w:rsid w:val="00F65582"/>
    <w:rsid w:val="00F66FC8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B7E1-4A83-449C-848E-CCE6900E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 Elias</cp:lastModifiedBy>
  <cp:revision>2</cp:revision>
  <cp:lastPrinted>2013-04-09T15:11:00Z</cp:lastPrinted>
  <dcterms:created xsi:type="dcterms:W3CDTF">2013-06-12T18:29:00Z</dcterms:created>
  <dcterms:modified xsi:type="dcterms:W3CDTF">2013-06-12T18:29:00Z</dcterms:modified>
</cp:coreProperties>
</file>