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4" w:rsidRPr="00547531" w:rsidRDefault="00F44C99" w:rsidP="00547531">
      <w:pPr>
        <w:spacing w:after="0" w:line="240" w:lineRule="auto"/>
        <w:rPr>
          <w:b/>
          <w:noProof/>
          <w:color w:val="365F91" w:themeColor="accent1" w:themeShade="BF"/>
          <w:sz w:val="40"/>
          <w:szCs w:val="40"/>
        </w:rPr>
      </w:pPr>
      <w:r>
        <w:rPr>
          <w:b/>
          <w:noProof/>
          <w:color w:val="365F91" w:themeColor="accent1" w:themeShade="BF"/>
          <w:sz w:val="40"/>
          <w:szCs w:val="40"/>
        </w:rPr>
        <w:t>High</w:t>
      </w:r>
      <w:r w:rsidR="005D6765">
        <w:rPr>
          <w:b/>
          <w:noProof/>
          <w:color w:val="365F91" w:themeColor="accent1" w:themeShade="BF"/>
          <w:sz w:val="40"/>
          <w:szCs w:val="40"/>
        </w:rPr>
        <w:t>lands</w:t>
      </w:r>
      <w:r>
        <w:rPr>
          <w:b/>
          <w:noProof/>
          <w:color w:val="365F91" w:themeColor="accent1" w:themeShade="BF"/>
          <w:sz w:val="40"/>
          <w:szCs w:val="40"/>
        </w:rPr>
        <w:t xml:space="preserve"> Ridge Apartments</w:t>
      </w:r>
    </w:p>
    <w:p w:rsidR="00547531" w:rsidRPr="00F66FC8" w:rsidRDefault="0030213D" w:rsidP="00547531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New Construction </w:t>
      </w:r>
      <w:r w:rsidR="00F44C99">
        <w:rPr>
          <w:b/>
          <w:noProof/>
          <w:sz w:val="28"/>
          <w:szCs w:val="28"/>
        </w:rPr>
        <w:t>Multi-Family</w:t>
      </w:r>
    </w:p>
    <w:p w:rsidR="00841BA4" w:rsidRPr="0073699E" w:rsidRDefault="00841BA4" w:rsidP="00547531">
      <w:pPr>
        <w:spacing w:after="0" w:line="240" w:lineRule="auto"/>
        <w:ind w:left="6120"/>
        <w:rPr>
          <w:b/>
          <w:sz w:val="16"/>
          <w:szCs w:val="16"/>
        </w:rPr>
      </w:pPr>
    </w:p>
    <w:p w:rsidR="00CD705A" w:rsidRPr="0073699E" w:rsidRDefault="008A3D0E" w:rsidP="00547531">
      <w:pPr>
        <w:spacing w:after="0" w:line="240" w:lineRule="auto"/>
        <w:ind w:left="6120"/>
        <w:rPr>
          <w:sz w:val="16"/>
          <w:szCs w:val="16"/>
        </w:rPr>
      </w:pPr>
      <w:r>
        <w:rPr>
          <w:b/>
          <w:noProof/>
          <w:color w:val="365F91" w:themeColor="accent1" w:themeShade="B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130810</wp:posOffset>
            </wp:positionV>
            <wp:extent cx="3705225" cy="2457450"/>
            <wp:effectExtent l="19050" t="0" r="9525" b="0"/>
            <wp:wrapNone/>
            <wp:docPr id="2" name="Picture 1" descr="Fulda Credit Union Windows - NOT FBS building - 8-15-13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da Credit Union Windows - NOT FBS building - 8-15-13 021.jpg"/>
                    <pic:cNvPicPr/>
                  </pic:nvPicPr>
                  <pic:blipFill>
                    <a:blip r:embed="rId8" cstate="print"/>
                    <a:srcRect l="18578" t="32203" b="25636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05A" w:rsidRPr="0073699E">
        <w:rPr>
          <w:b/>
          <w:noProof/>
          <w:color w:val="365F91" w:themeColor="accent1" w:themeShade="BF"/>
        </w:rPr>
        <w:t>Location</w:t>
      </w:r>
      <w:r w:rsidR="00CD705A">
        <w:br/>
      </w:r>
      <w:bookmarkStart w:id="0" w:name="_GoBack"/>
      <w:bookmarkEnd w:id="0"/>
      <w:r w:rsidR="00F44C99">
        <w:t>Pierre, SD</w:t>
      </w:r>
      <w:r w:rsidR="00CD705A" w:rsidRPr="0073699E">
        <w:br/>
      </w:r>
    </w:p>
    <w:p w:rsidR="004E2CA5" w:rsidRDefault="004E2CA5" w:rsidP="00431CE0">
      <w:pPr>
        <w:spacing w:after="0" w:line="240" w:lineRule="auto"/>
        <w:ind w:left="6120"/>
      </w:pPr>
      <w:r w:rsidRPr="0073699E">
        <w:rPr>
          <w:b/>
          <w:noProof/>
          <w:color w:val="365F91" w:themeColor="accent1" w:themeShade="BF"/>
        </w:rPr>
        <w:t>Client</w:t>
      </w:r>
      <w:r w:rsidRPr="0073699E">
        <w:rPr>
          <w:b/>
          <w:noProof/>
          <w:color w:val="365F91" w:themeColor="accent1" w:themeShade="BF"/>
        </w:rPr>
        <w:br/>
      </w:r>
      <w:r w:rsidR="00F44C99">
        <w:t>Midwest Construction</w:t>
      </w:r>
      <w:r w:rsidR="000B6B84">
        <w:br/>
      </w:r>
      <w:r w:rsidR="00F44C99">
        <w:t>Pierre, SD</w:t>
      </w:r>
      <w:r>
        <w:br/>
      </w:r>
      <w:r w:rsidRPr="0073699E">
        <w:rPr>
          <w:sz w:val="16"/>
          <w:szCs w:val="16"/>
        </w:rPr>
        <w:br/>
      </w:r>
      <w:r w:rsidRPr="0073699E">
        <w:rPr>
          <w:b/>
          <w:noProof/>
          <w:color w:val="365F91" w:themeColor="accent1" w:themeShade="BF"/>
        </w:rPr>
        <w:t>Contact</w:t>
      </w:r>
      <w:r>
        <w:br/>
      </w:r>
      <w:r w:rsidR="00F44C99">
        <w:t>Glennis Zarecky</w:t>
      </w:r>
    </w:p>
    <w:p w:rsidR="004E2CA5" w:rsidRPr="00C97CC4" w:rsidRDefault="00F44C99" w:rsidP="00431CE0">
      <w:pPr>
        <w:spacing w:after="0" w:line="240" w:lineRule="auto"/>
        <w:ind w:left="6120"/>
      </w:pPr>
      <w:r>
        <w:t>glennis@</w:t>
      </w:r>
      <w:r w:rsidR="00790825">
        <w:t>z</w:t>
      </w:r>
      <w:r>
        <w:t>midwest.com</w:t>
      </w:r>
    </w:p>
    <w:p w:rsidR="004E2CA5" w:rsidRPr="0073699E" w:rsidRDefault="004E2CA5" w:rsidP="00431CE0">
      <w:pPr>
        <w:spacing w:after="0" w:line="240" w:lineRule="auto"/>
        <w:ind w:left="6120"/>
        <w:rPr>
          <w:sz w:val="16"/>
          <w:szCs w:val="16"/>
        </w:rPr>
      </w:pPr>
    </w:p>
    <w:p w:rsidR="0073699E" w:rsidRDefault="0073699E" w:rsidP="0073699E">
      <w:pPr>
        <w:spacing w:after="0" w:line="240" w:lineRule="auto"/>
        <w:ind w:left="6120"/>
      </w:pPr>
      <w:r>
        <w:rPr>
          <w:b/>
          <w:noProof/>
          <w:color w:val="365F91" w:themeColor="accent1" w:themeShade="BF"/>
        </w:rPr>
        <w:t>Architect</w:t>
      </w:r>
      <w:r>
        <w:br/>
      </w:r>
      <w:r w:rsidR="00F44C99">
        <w:t>Ciavarella Design</w:t>
      </w:r>
    </w:p>
    <w:p w:rsidR="00F44C99" w:rsidRDefault="00F44C99" w:rsidP="0073699E">
      <w:pPr>
        <w:spacing w:after="0" w:line="240" w:lineRule="auto"/>
        <w:ind w:left="6120"/>
      </w:pPr>
      <w:r>
        <w:t>Mitchell, SD</w:t>
      </w:r>
    </w:p>
    <w:p w:rsidR="0073699E" w:rsidRPr="0073699E" w:rsidRDefault="0073699E" w:rsidP="00F44C99">
      <w:pPr>
        <w:spacing w:after="0" w:line="240" w:lineRule="auto"/>
        <w:rPr>
          <w:b/>
          <w:noProof/>
          <w:color w:val="365F91" w:themeColor="accent1" w:themeShade="BF"/>
          <w:sz w:val="16"/>
          <w:szCs w:val="16"/>
        </w:rPr>
      </w:pPr>
    </w:p>
    <w:p w:rsidR="004E2CA5" w:rsidRDefault="00291236" w:rsidP="00431CE0">
      <w:pPr>
        <w:spacing w:after="0" w:line="240" w:lineRule="auto"/>
        <w:ind w:left="6120"/>
      </w:pPr>
      <w:r w:rsidRPr="00291236">
        <w:rPr>
          <w:b/>
          <w:noProof/>
          <w:color w:val="365F91" w:themeColor="accent1" w:themeShade="BF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75pt;margin-top:7.8pt;width:277.5pt;height: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qq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C2KebFA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" stroked="f">
            <v:textbox>
              <w:txbxContent>
                <w:p w:rsidR="00F44C99" w:rsidRPr="005C55B7" w:rsidRDefault="00F44C99" w:rsidP="005C55B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4E2CA5" w:rsidRPr="0073699E">
        <w:rPr>
          <w:b/>
          <w:noProof/>
          <w:color w:val="365F91" w:themeColor="accent1" w:themeShade="BF"/>
        </w:rPr>
        <w:t>Type of Construction</w:t>
      </w:r>
      <w:r w:rsidR="004E2CA5">
        <w:br/>
      </w:r>
      <w:r w:rsidR="000B6B84">
        <w:t>New Construction</w:t>
      </w:r>
    </w:p>
    <w:p w:rsidR="005C55B7" w:rsidRDefault="005C55B7" w:rsidP="0073699E">
      <w:pPr>
        <w:spacing w:after="0" w:line="240" w:lineRule="auto"/>
        <w:rPr>
          <w:b/>
          <w:noProof/>
          <w:color w:val="365F91" w:themeColor="accent1" w:themeShade="BF"/>
        </w:rPr>
      </w:pPr>
    </w:p>
    <w:p w:rsidR="00C97CC4" w:rsidRPr="0073699E" w:rsidRDefault="00547531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Project Summary:</w:t>
      </w:r>
    </w:p>
    <w:p w:rsidR="0030213D" w:rsidRPr="0030213D" w:rsidRDefault="0030213D" w:rsidP="0030213D">
      <w:pPr>
        <w:spacing w:after="0" w:line="240" w:lineRule="auto"/>
        <w:ind w:right="81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44C99">
        <w:rPr>
          <w:sz w:val="20"/>
          <w:szCs w:val="20"/>
        </w:rPr>
        <w:t>growing area of Pierre, SD is</w:t>
      </w:r>
      <w:r>
        <w:rPr>
          <w:sz w:val="20"/>
          <w:szCs w:val="20"/>
        </w:rPr>
        <w:t xml:space="preserve"> home to this new </w:t>
      </w:r>
      <w:r w:rsidR="00F44C99">
        <w:rPr>
          <w:sz w:val="20"/>
          <w:szCs w:val="20"/>
        </w:rPr>
        <w:t>apartment complex.</w:t>
      </w:r>
      <w:r w:rsidRPr="0030213D">
        <w:rPr>
          <w:sz w:val="20"/>
          <w:szCs w:val="20"/>
        </w:rPr>
        <w:t xml:space="preserve">  </w:t>
      </w:r>
      <w:r w:rsidR="00F44C99">
        <w:rPr>
          <w:sz w:val="20"/>
          <w:szCs w:val="20"/>
        </w:rPr>
        <w:t xml:space="preserve"> A 3-</w:t>
      </w:r>
      <w:r w:rsidR="00624255">
        <w:rPr>
          <w:sz w:val="20"/>
          <w:szCs w:val="20"/>
        </w:rPr>
        <w:t xml:space="preserve">story, 57 unit </w:t>
      </w:r>
      <w:proofErr w:type="gramStart"/>
      <w:r w:rsidR="00624255">
        <w:rPr>
          <w:sz w:val="20"/>
          <w:szCs w:val="20"/>
        </w:rPr>
        <w:t>(48,390 sq/ft)</w:t>
      </w:r>
      <w:proofErr w:type="gramEnd"/>
      <w:r w:rsidR="00624255">
        <w:rPr>
          <w:sz w:val="20"/>
          <w:szCs w:val="20"/>
        </w:rPr>
        <w:t xml:space="preserve"> apartment</w:t>
      </w:r>
      <w:r w:rsidR="00790825">
        <w:rPr>
          <w:sz w:val="20"/>
          <w:szCs w:val="20"/>
        </w:rPr>
        <w:t xml:space="preserve"> building</w:t>
      </w:r>
      <w:r w:rsidR="00624255">
        <w:rPr>
          <w:sz w:val="20"/>
          <w:szCs w:val="20"/>
        </w:rPr>
        <w:t xml:space="preserve">.  </w:t>
      </w:r>
      <w:r w:rsidR="00F44C99">
        <w:rPr>
          <w:sz w:val="20"/>
          <w:szCs w:val="20"/>
        </w:rPr>
        <w:t>Fullerton’s scope included the exterior wall panels with exterior finish</w:t>
      </w:r>
      <w:r w:rsidR="00517406">
        <w:rPr>
          <w:sz w:val="20"/>
          <w:szCs w:val="20"/>
        </w:rPr>
        <w:t xml:space="preserve">es factory applied. </w:t>
      </w:r>
      <w:r w:rsidR="00F44C99">
        <w:rPr>
          <w:sz w:val="20"/>
          <w:szCs w:val="20"/>
        </w:rPr>
        <w:t xml:space="preserve">The exterior finishes were Walstone in Cibola Gold and Brickwal in Medium 46 Smooth, along with </w:t>
      </w:r>
      <w:proofErr w:type="spellStart"/>
      <w:r w:rsidR="00F44C99">
        <w:rPr>
          <w:sz w:val="20"/>
          <w:szCs w:val="20"/>
        </w:rPr>
        <w:t>Dryvit</w:t>
      </w:r>
      <w:proofErr w:type="spellEnd"/>
      <w:r w:rsidR="00F44C99">
        <w:rPr>
          <w:sz w:val="20"/>
          <w:szCs w:val="20"/>
        </w:rPr>
        <w:t xml:space="preserve"> and </w:t>
      </w:r>
      <w:proofErr w:type="spellStart"/>
      <w:r w:rsidR="00F44C99">
        <w:rPr>
          <w:sz w:val="20"/>
          <w:szCs w:val="20"/>
        </w:rPr>
        <w:t>Hardie</w:t>
      </w:r>
      <w:proofErr w:type="spellEnd"/>
      <w:r w:rsidR="00F44C99">
        <w:rPr>
          <w:sz w:val="20"/>
          <w:szCs w:val="20"/>
        </w:rPr>
        <w:t xml:space="preserve"> panel</w:t>
      </w:r>
      <w:r w:rsidR="00517406">
        <w:rPr>
          <w:sz w:val="20"/>
          <w:szCs w:val="20"/>
        </w:rPr>
        <w:t xml:space="preserve">. </w:t>
      </w:r>
      <w:r w:rsidR="00F44C99">
        <w:rPr>
          <w:sz w:val="20"/>
          <w:szCs w:val="20"/>
        </w:rPr>
        <w:t xml:space="preserve">  Also supplied were the interior walls,</w:t>
      </w:r>
      <w:r w:rsidR="00624255">
        <w:rPr>
          <w:sz w:val="20"/>
          <w:szCs w:val="20"/>
        </w:rPr>
        <w:t xml:space="preserve"> stairs, </w:t>
      </w:r>
      <w:proofErr w:type="gramStart"/>
      <w:r w:rsidR="00624255">
        <w:rPr>
          <w:sz w:val="20"/>
          <w:szCs w:val="20"/>
        </w:rPr>
        <w:t>floor</w:t>
      </w:r>
      <w:proofErr w:type="gramEnd"/>
      <w:r w:rsidR="00624255">
        <w:rPr>
          <w:sz w:val="20"/>
          <w:szCs w:val="20"/>
        </w:rPr>
        <w:t xml:space="preserve"> and roof trusses along with t</w:t>
      </w:r>
      <w:r w:rsidR="00F44C99">
        <w:rPr>
          <w:sz w:val="20"/>
          <w:szCs w:val="20"/>
        </w:rPr>
        <w:t>he curved roof top elements.  FBS provided the non union assembly to set the entire building shell.</w:t>
      </w:r>
    </w:p>
    <w:p w:rsidR="0071202A" w:rsidRDefault="0071202A" w:rsidP="00F52A17">
      <w:pPr>
        <w:spacing w:after="0" w:line="240" w:lineRule="auto"/>
        <w:ind w:right="810"/>
      </w:pPr>
    </w:p>
    <w:p w:rsidR="0071202A" w:rsidRPr="0073699E" w:rsidRDefault="00986BBF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Meet or Exceeding Owners Goals, Values and/or Expectations</w:t>
      </w:r>
      <w:r w:rsidR="00547531" w:rsidRPr="0073699E">
        <w:rPr>
          <w:b/>
          <w:noProof/>
          <w:color w:val="365F91" w:themeColor="accent1" w:themeShade="BF"/>
        </w:rPr>
        <w:t>:</w:t>
      </w:r>
    </w:p>
    <w:p w:rsidR="0030213D" w:rsidRPr="0030213D" w:rsidRDefault="00624255" w:rsidP="0030213D">
      <w:pPr>
        <w:spacing w:after="0" w:line="240" w:lineRule="auto"/>
        <w:ind w:right="810"/>
        <w:rPr>
          <w:sz w:val="20"/>
          <w:szCs w:val="20"/>
        </w:rPr>
      </w:pPr>
      <w:r>
        <w:rPr>
          <w:sz w:val="20"/>
          <w:szCs w:val="20"/>
        </w:rPr>
        <w:t>The assembly of the apartment star</w:t>
      </w:r>
      <w:r w:rsidR="005A2531">
        <w:rPr>
          <w:sz w:val="20"/>
          <w:szCs w:val="20"/>
        </w:rPr>
        <w:t>t</w:t>
      </w:r>
      <w:r>
        <w:rPr>
          <w:sz w:val="20"/>
          <w:szCs w:val="20"/>
        </w:rPr>
        <w:t>ed in mid-November</w:t>
      </w:r>
      <w:r w:rsidR="00790825">
        <w:rPr>
          <w:sz w:val="20"/>
          <w:szCs w:val="20"/>
        </w:rPr>
        <w:t>.</w:t>
      </w:r>
      <w:r>
        <w:rPr>
          <w:sz w:val="20"/>
          <w:szCs w:val="20"/>
        </w:rPr>
        <w:t xml:space="preserve"> FBS worked with the </w:t>
      </w:r>
      <w:r w:rsidR="00951CED">
        <w:rPr>
          <w:sz w:val="20"/>
          <w:szCs w:val="20"/>
        </w:rPr>
        <w:t>owner</w:t>
      </w:r>
      <w:r>
        <w:rPr>
          <w:sz w:val="20"/>
          <w:szCs w:val="20"/>
        </w:rPr>
        <w:t xml:space="preserve"> and</w:t>
      </w:r>
      <w:r w:rsidR="005A2531">
        <w:rPr>
          <w:sz w:val="20"/>
          <w:szCs w:val="20"/>
        </w:rPr>
        <w:t xml:space="preserve"> had</w:t>
      </w:r>
      <w:r>
        <w:rPr>
          <w:sz w:val="20"/>
          <w:szCs w:val="20"/>
        </w:rPr>
        <w:t xml:space="preserve"> the window</w:t>
      </w:r>
      <w:r w:rsidR="005A2531">
        <w:rPr>
          <w:sz w:val="20"/>
          <w:szCs w:val="20"/>
        </w:rPr>
        <w:t>s shipped directly to our plant; where</w:t>
      </w:r>
      <w:r>
        <w:rPr>
          <w:sz w:val="20"/>
          <w:szCs w:val="20"/>
        </w:rPr>
        <w:t xml:space="preserve"> FBS factory installed, saving time and labor on-site.  With the windows installed and the finishes applied to the exterior walls, assembly moved along very quickly in the frigid South Dakota winter.  The building was totally enclosed in 6 weeks.  This speed build approach saved valuable building days in the middle of winter and eliminated several subs on the site. Utilizing the FBS System allowed for them to </w:t>
      </w:r>
      <w:r w:rsidR="00517406">
        <w:rPr>
          <w:sz w:val="20"/>
          <w:szCs w:val="20"/>
        </w:rPr>
        <w:t xml:space="preserve">continue </w:t>
      </w:r>
      <w:r>
        <w:rPr>
          <w:sz w:val="20"/>
          <w:szCs w:val="20"/>
        </w:rPr>
        <w:t>construction during the winter months without the</w:t>
      </w:r>
      <w:r w:rsidR="00443B3E">
        <w:rPr>
          <w:sz w:val="20"/>
          <w:szCs w:val="20"/>
        </w:rPr>
        <w:t xml:space="preserve"> cost</w:t>
      </w:r>
      <w:r>
        <w:rPr>
          <w:sz w:val="20"/>
          <w:szCs w:val="20"/>
        </w:rPr>
        <w:t xml:space="preserve"> of</w:t>
      </w:r>
      <w:r w:rsidR="00951CED">
        <w:rPr>
          <w:sz w:val="20"/>
          <w:szCs w:val="20"/>
        </w:rPr>
        <w:t xml:space="preserve"> tenting/heating.</w:t>
      </w:r>
    </w:p>
    <w:p w:rsidR="000B6B84" w:rsidRDefault="000B6B84" w:rsidP="00F52A17">
      <w:pPr>
        <w:spacing w:after="0" w:line="240" w:lineRule="auto"/>
        <w:ind w:right="810"/>
      </w:pPr>
    </w:p>
    <w:p w:rsidR="00CD705A" w:rsidRPr="0073699E" w:rsidRDefault="00547531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Client Profile:</w:t>
      </w:r>
    </w:p>
    <w:p w:rsidR="00CD705A" w:rsidRPr="0073699E" w:rsidRDefault="00624255" w:rsidP="00CD705A">
      <w:pPr>
        <w:spacing w:after="0" w:line="240" w:lineRule="auto"/>
        <w:ind w:right="1526"/>
        <w:rPr>
          <w:sz w:val="20"/>
          <w:szCs w:val="20"/>
        </w:rPr>
      </w:pPr>
      <w:r>
        <w:rPr>
          <w:sz w:val="20"/>
          <w:szCs w:val="20"/>
        </w:rPr>
        <w:t>Midwest Construction is a repeat customer of FBS with a long standing relationship over past projects.  They are a respected developer in the South Dakota Region.</w:t>
      </w:r>
    </w:p>
    <w:p w:rsidR="00CD705A" w:rsidRDefault="00CD705A" w:rsidP="00CD705A">
      <w:pPr>
        <w:spacing w:after="0" w:line="240" w:lineRule="auto"/>
        <w:ind w:right="1526"/>
        <w:rPr>
          <w:b/>
        </w:rPr>
      </w:pPr>
    </w:p>
    <w:p w:rsidR="00CD705A" w:rsidRPr="0073699E" w:rsidRDefault="00CD705A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Funding</w:t>
      </w:r>
      <w:r w:rsidR="00547531" w:rsidRPr="0073699E">
        <w:rPr>
          <w:b/>
          <w:noProof/>
          <w:color w:val="365F91" w:themeColor="accent1" w:themeShade="BF"/>
        </w:rPr>
        <w:t>:</w:t>
      </w:r>
    </w:p>
    <w:p w:rsidR="0071202A" w:rsidRPr="004E2CA5" w:rsidRDefault="0071202A" w:rsidP="00CD705A">
      <w:pPr>
        <w:spacing w:after="0" w:line="240" w:lineRule="auto"/>
        <w:ind w:right="1526"/>
      </w:pPr>
    </w:p>
    <w:sectPr w:rsidR="0071202A" w:rsidRPr="004E2CA5" w:rsidSect="00E900C3">
      <w:headerReference w:type="default" r:id="rId9"/>
      <w:footerReference w:type="default" r:id="rId10"/>
      <w:pgSz w:w="12240" w:h="15840" w:code="1"/>
      <w:pgMar w:top="2304" w:right="634" w:bottom="1008" w:left="2160" w:header="18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99" w:rsidRDefault="00F44C99" w:rsidP="00377B28">
      <w:pPr>
        <w:spacing w:after="0" w:line="240" w:lineRule="auto"/>
      </w:pPr>
      <w:r>
        <w:separator/>
      </w:r>
    </w:p>
  </w:endnote>
  <w:endnote w:type="continuationSeparator" w:id="0">
    <w:p w:rsidR="00F44C99" w:rsidRDefault="00F44C99" w:rsidP="0037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99" w:rsidRDefault="00291236" w:rsidP="00547531">
    <w:pPr>
      <w:spacing w:after="0" w:line="240" w:lineRule="auto"/>
      <w:rPr>
        <w:noProof/>
        <w:color w:val="365F91" w:themeColor="accent1" w:themeShade="BF"/>
        <w:sz w:val="24"/>
        <w:szCs w:val="24"/>
      </w:rPr>
    </w:pPr>
    <w:r w:rsidRPr="00291236">
      <w:rPr>
        <w:b/>
        <w:noProof/>
        <w:color w:val="365F91" w:themeColor="accent1" w:themeShade="BF"/>
        <w:sz w:val="32"/>
        <w:szCs w:val="32"/>
      </w:rPr>
      <w:pict>
        <v:line id="Straight Connector 3" o:spid="_x0000_s6145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8.3pt" to="444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" strokecolor="#365f91 [2404]" strokeweight="2pt">
          <v:shadow on="t" color="black" opacity="24903f" origin=",.5" offset="0,.55556mm"/>
        </v:line>
      </w:pict>
    </w:r>
  </w:p>
  <w:p w:rsidR="00F44C99" w:rsidRPr="009D79FF" w:rsidRDefault="00F44C99" w:rsidP="00547531">
    <w:pPr>
      <w:spacing w:after="0" w:line="240" w:lineRule="auto"/>
      <w:rPr>
        <w:sz w:val="20"/>
        <w:szCs w:val="20"/>
      </w:rPr>
    </w:pPr>
    <w:r w:rsidRPr="009D79FF">
      <w:rPr>
        <w:noProof/>
        <w:color w:val="365F91" w:themeColor="accent1" w:themeShade="BF"/>
        <w:sz w:val="20"/>
        <w:szCs w:val="20"/>
      </w:rPr>
      <w:t>Tel: 800-450-9782</w:t>
    </w:r>
    <w:r w:rsidRPr="00547531">
      <w:rPr>
        <w:noProof/>
        <w:color w:val="365F91" w:themeColor="accent1" w:themeShade="BF"/>
        <w:sz w:val="24"/>
        <w:szCs w:val="24"/>
      </w:rPr>
      <w:t xml:space="preserve"> </w:t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 w:rsidRPr="009D79FF">
      <w:rPr>
        <w:b/>
        <w:noProof/>
        <w:color w:val="365F91" w:themeColor="accent1" w:themeShade="BF"/>
        <w:sz w:val="20"/>
        <w:szCs w:val="20"/>
      </w:rPr>
      <w:t>www.fullertonbuildingsystems.com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99" w:rsidRDefault="00F44C99" w:rsidP="00377B28">
      <w:pPr>
        <w:spacing w:after="0" w:line="240" w:lineRule="auto"/>
      </w:pPr>
      <w:r>
        <w:separator/>
      </w:r>
    </w:p>
  </w:footnote>
  <w:footnote w:type="continuationSeparator" w:id="0">
    <w:p w:rsidR="00F44C99" w:rsidRDefault="00F44C99" w:rsidP="0037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99" w:rsidRPr="0035739B" w:rsidRDefault="00F44C99" w:rsidP="00547531">
    <w:pPr>
      <w:rPr>
        <w:b/>
        <w:color w:val="E36C0A" w:themeColor="accent6" w:themeShade="BF"/>
        <w:sz w:val="32"/>
        <w:szCs w:val="32"/>
      </w:rPr>
    </w:pPr>
    <w:r w:rsidRPr="00456EE5">
      <w:rPr>
        <w:b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-357505</wp:posOffset>
          </wp:positionV>
          <wp:extent cx="847725" cy="698500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richs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1236" w:rsidRPr="00291236">
      <w:rPr>
        <w:b/>
        <w:noProof/>
        <w:color w:val="365F91" w:themeColor="accent1" w:themeShade="BF"/>
        <w:sz w:val="32"/>
        <w:szCs w:val="32"/>
      </w:rPr>
      <w:pict>
        <v:line id="Straight Connector 2" o:spid="_x0000_s614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3pt" to="352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" strokecolor="#365f91 [2404]" strokeweight="2pt">
          <v:shadow on="t" color="black" opacity="24903f" origin=",.5" offset="0,.55556mm"/>
        </v:line>
      </w:pict>
    </w:r>
    <w:r>
      <w:rPr>
        <w:b/>
        <w:noProof/>
        <w:color w:val="365F91" w:themeColor="accent1" w:themeShade="BF"/>
        <w:sz w:val="32"/>
        <w:szCs w:val="32"/>
      </w:rPr>
      <w:t>PROJECT PROFILE</w:t>
    </w:r>
  </w:p>
  <w:p w:rsidR="00F44C99" w:rsidRDefault="00F44C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F98"/>
    <w:multiLevelType w:val="hybridMultilevel"/>
    <w:tmpl w:val="BE0EBA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D1BB8"/>
    <w:rsid w:val="00057587"/>
    <w:rsid w:val="00074AC9"/>
    <w:rsid w:val="000A195A"/>
    <w:rsid w:val="000A3914"/>
    <w:rsid w:val="000B6B84"/>
    <w:rsid w:val="000D5F1E"/>
    <w:rsid w:val="000F12CF"/>
    <w:rsid w:val="00116263"/>
    <w:rsid w:val="00155E80"/>
    <w:rsid w:val="00175D04"/>
    <w:rsid w:val="001D474D"/>
    <w:rsid w:val="00202AD1"/>
    <w:rsid w:val="00291236"/>
    <w:rsid w:val="00295724"/>
    <w:rsid w:val="002E31CD"/>
    <w:rsid w:val="0030213D"/>
    <w:rsid w:val="00377B28"/>
    <w:rsid w:val="003A0131"/>
    <w:rsid w:val="00431CE0"/>
    <w:rsid w:val="00443B3E"/>
    <w:rsid w:val="00476CEC"/>
    <w:rsid w:val="004E2CA5"/>
    <w:rsid w:val="004F616A"/>
    <w:rsid w:val="00514367"/>
    <w:rsid w:val="00517406"/>
    <w:rsid w:val="00547531"/>
    <w:rsid w:val="00565E26"/>
    <w:rsid w:val="00566EAA"/>
    <w:rsid w:val="005743E5"/>
    <w:rsid w:val="005851AF"/>
    <w:rsid w:val="0059747D"/>
    <w:rsid w:val="005A2531"/>
    <w:rsid w:val="005C55B7"/>
    <w:rsid w:val="005D6765"/>
    <w:rsid w:val="005F0784"/>
    <w:rsid w:val="00624255"/>
    <w:rsid w:val="00633962"/>
    <w:rsid w:val="00663101"/>
    <w:rsid w:val="0068658A"/>
    <w:rsid w:val="0071202A"/>
    <w:rsid w:val="0073699E"/>
    <w:rsid w:val="00790825"/>
    <w:rsid w:val="007B6787"/>
    <w:rsid w:val="00841BA4"/>
    <w:rsid w:val="00862AF8"/>
    <w:rsid w:val="008A2BA3"/>
    <w:rsid w:val="008A3D0E"/>
    <w:rsid w:val="008B64C1"/>
    <w:rsid w:val="00902488"/>
    <w:rsid w:val="00907929"/>
    <w:rsid w:val="00942553"/>
    <w:rsid w:val="0095180A"/>
    <w:rsid w:val="00951CED"/>
    <w:rsid w:val="00971D73"/>
    <w:rsid w:val="009741D5"/>
    <w:rsid w:val="0098450B"/>
    <w:rsid w:val="00986BBF"/>
    <w:rsid w:val="009D6060"/>
    <w:rsid w:val="009D79FF"/>
    <w:rsid w:val="00A0554C"/>
    <w:rsid w:val="00A40CC1"/>
    <w:rsid w:val="00A46A35"/>
    <w:rsid w:val="00A95118"/>
    <w:rsid w:val="00B52D98"/>
    <w:rsid w:val="00BB7535"/>
    <w:rsid w:val="00BE2D26"/>
    <w:rsid w:val="00C15AE2"/>
    <w:rsid w:val="00C26AA4"/>
    <w:rsid w:val="00C6187B"/>
    <w:rsid w:val="00C97AD9"/>
    <w:rsid w:val="00C97CC4"/>
    <w:rsid w:val="00CD1132"/>
    <w:rsid w:val="00CD705A"/>
    <w:rsid w:val="00CF7FDE"/>
    <w:rsid w:val="00D55B87"/>
    <w:rsid w:val="00DD1BB8"/>
    <w:rsid w:val="00DF2CC7"/>
    <w:rsid w:val="00E75482"/>
    <w:rsid w:val="00E80F5E"/>
    <w:rsid w:val="00E900C3"/>
    <w:rsid w:val="00EA5308"/>
    <w:rsid w:val="00EB3098"/>
    <w:rsid w:val="00ED5546"/>
    <w:rsid w:val="00F27013"/>
    <w:rsid w:val="00F44C99"/>
    <w:rsid w:val="00F52A17"/>
    <w:rsid w:val="00F66FC8"/>
    <w:rsid w:val="00FA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28"/>
  </w:style>
  <w:style w:type="paragraph" w:styleId="Footer">
    <w:name w:val="footer"/>
    <w:basedOn w:val="Normal"/>
    <w:link w:val="Foot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28"/>
  </w:style>
  <w:style w:type="paragraph" w:styleId="ListParagraph">
    <w:name w:val="List Paragraph"/>
    <w:basedOn w:val="Normal"/>
    <w:uiPriority w:val="34"/>
    <w:qFormat/>
    <w:rsid w:val="00074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28"/>
  </w:style>
  <w:style w:type="paragraph" w:styleId="Footer">
    <w:name w:val="footer"/>
    <w:basedOn w:val="Normal"/>
    <w:link w:val="Foot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28"/>
  </w:style>
  <w:style w:type="paragraph" w:styleId="ListParagraph">
    <w:name w:val="List Paragraph"/>
    <w:basedOn w:val="Normal"/>
    <w:uiPriority w:val="34"/>
    <w:qFormat/>
    <w:rsid w:val="00074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E9C6-929B-4D5F-A781-0210E3C9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Terri Elias</cp:lastModifiedBy>
  <cp:revision>2</cp:revision>
  <cp:lastPrinted>2013-09-11T20:24:00Z</cp:lastPrinted>
  <dcterms:created xsi:type="dcterms:W3CDTF">2013-11-05T20:14:00Z</dcterms:created>
  <dcterms:modified xsi:type="dcterms:W3CDTF">2013-11-05T20:14:00Z</dcterms:modified>
</cp:coreProperties>
</file>