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21" w:rsidRDefault="00371421" w:rsidP="00AF42E4">
      <w:pPr>
        <w:pStyle w:val="NormalWeb"/>
        <w:spacing w:before="0" w:beforeAutospacing="0" w:after="0" w:afterAutospacing="0"/>
        <w:ind w:left="3150"/>
        <w:jc w:val="center"/>
        <w:rPr>
          <w:rFonts w:ascii="Arial" w:hAnsi="Arial" w:cs="Arial"/>
          <w:color w:val="4A4A4A"/>
          <w:sz w:val="18"/>
          <w:szCs w:val="18"/>
        </w:rPr>
      </w:pPr>
      <w:r>
        <w:rPr>
          <w:rFonts w:ascii="Verdana" w:hAnsi="Verdana" w:cs="Arial"/>
          <w:b/>
          <w:bCs/>
          <w:color w:val="E31B23"/>
          <w:sz w:val="28"/>
          <w:szCs w:val="28"/>
        </w:rPr>
        <w:t>Volunteers Make a HUGE Difference</w:t>
      </w:r>
    </w:p>
    <w:p w:rsidR="00371421" w:rsidRDefault="00371421" w:rsidP="00AF42E4">
      <w:pPr>
        <w:pStyle w:val="NormalWeb"/>
        <w:spacing w:before="0" w:beforeAutospacing="0" w:after="0" w:afterAutospacing="0"/>
        <w:ind w:left="3150"/>
        <w:jc w:val="center"/>
        <w:rPr>
          <w:rFonts w:ascii="Arial" w:hAnsi="Arial" w:cs="Arial"/>
          <w:b/>
          <w:bCs/>
          <w:color w:val="E31B23"/>
          <w:sz w:val="22"/>
          <w:szCs w:val="22"/>
          <w:u w:val="single"/>
        </w:rPr>
      </w:pPr>
    </w:p>
    <w:p w:rsidR="00371421" w:rsidRPr="00CE3879" w:rsidRDefault="00371421" w:rsidP="00AF42E4">
      <w:pPr>
        <w:pStyle w:val="NormalWeb"/>
        <w:spacing w:before="0" w:beforeAutospacing="0" w:after="0" w:afterAutospacing="0"/>
        <w:ind w:left="3150"/>
        <w:jc w:val="center"/>
        <w:rPr>
          <w:rFonts w:ascii="Arial" w:hAnsi="Arial" w:cs="Arial"/>
          <w:color w:val="4A4A4A"/>
          <w:sz w:val="22"/>
          <w:szCs w:val="22"/>
        </w:rPr>
      </w:pPr>
      <w:r w:rsidRPr="00CE3879">
        <w:rPr>
          <w:rFonts w:ascii="Arial" w:hAnsi="Arial" w:cs="Arial"/>
          <w:b/>
          <w:bCs/>
          <w:color w:val="E31B23"/>
          <w:sz w:val="22"/>
          <w:szCs w:val="22"/>
          <w:u w:val="single"/>
        </w:rPr>
        <w:t>ALearn Work Day</w:t>
      </w:r>
    </w:p>
    <w:p w:rsidR="00371421" w:rsidRPr="00CE3879" w:rsidRDefault="00371421" w:rsidP="00AF42E4">
      <w:pPr>
        <w:pStyle w:val="NormalWeb"/>
        <w:spacing w:before="0" w:beforeAutospacing="0" w:after="0" w:afterAutospacing="0"/>
        <w:ind w:left="3150"/>
        <w:rPr>
          <w:rFonts w:ascii="Arial" w:hAnsi="Arial" w:cs="Arial"/>
          <w:color w:val="4A4A4A"/>
          <w:sz w:val="20"/>
          <w:szCs w:val="20"/>
        </w:rPr>
      </w:pPr>
      <w:r w:rsidRPr="00CE3879">
        <w:rPr>
          <w:rFonts w:ascii="Arial" w:hAnsi="Arial" w:cs="Arial"/>
          <w:color w:val="E31B23"/>
          <w:sz w:val="20"/>
          <w:szCs w:val="20"/>
        </w:rPr>
        <w:t>2000 pencils + 175 calculators + 3000 quizzes + many more materials = 45 ALearn classroom bins assembled by Deloitte and Cisco volunteers on Saturday, May 31.</w:t>
      </w:r>
    </w:p>
    <w:p w:rsidR="00371421" w:rsidRPr="00CE3879" w:rsidRDefault="00371421" w:rsidP="00AF42E4">
      <w:pPr>
        <w:spacing w:after="0" w:line="240" w:lineRule="auto"/>
        <w:ind w:left="3150"/>
        <w:jc w:val="center"/>
        <w:rPr>
          <w:rFonts w:ascii="Arial" w:eastAsia="Times New Roman" w:hAnsi="Arial" w:cs="Arial"/>
          <w:color w:val="E31B23"/>
          <w:sz w:val="20"/>
          <w:szCs w:val="20"/>
        </w:rPr>
      </w:pPr>
      <w:r w:rsidRPr="00CE3879">
        <w:rPr>
          <w:rFonts w:ascii="Arial" w:eastAsia="Times New Roman" w:hAnsi="Arial" w:cs="Arial"/>
          <w:noProof/>
          <w:color w:val="E31B23"/>
          <w:sz w:val="20"/>
          <w:szCs w:val="20"/>
        </w:rPr>
        <w:drawing>
          <wp:inline distT="0" distB="0" distL="0" distR="0">
            <wp:extent cx="1343924" cy="995119"/>
            <wp:effectExtent l="19050" t="0" r="8626" b="0"/>
            <wp:docPr id="15" name="Picture 1" descr="https://origin.ih.constantcontact.com/fs148/1103050552749/img/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48/1103050552749/img/406.jpg"/>
                    <pic:cNvPicPr>
                      <a:picLocks noChangeAspect="1" noChangeArrowheads="1"/>
                    </pic:cNvPicPr>
                  </pic:nvPicPr>
                  <pic:blipFill>
                    <a:blip r:embed="rId4" cstate="print"/>
                    <a:srcRect/>
                    <a:stretch>
                      <a:fillRect/>
                    </a:stretch>
                  </pic:blipFill>
                  <pic:spPr bwMode="auto">
                    <a:xfrm>
                      <a:off x="0" y="0"/>
                      <a:ext cx="1348888" cy="998795"/>
                    </a:xfrm>
                    <a:prstGeom prst="rect">
                      <a:avLst/>
                    </a:prstGeom>
                    <a:noFill/>
                    <a:ln w="9525">
                      <a:noFill/>
                      <a:miter lim="800000"/>
                      <a:headEnd/>
                      <a:tailEnd/>
                    </a:ln>
                  </pic:spPr>
                </pic:pic>
              </a:graphicData>
            </a:graphic>
          </wp:inline>
        </w:drawing>
      </w:r>
      <w:r w:rsidRPr="00CE3879">
        <w:rPr>
          <w:rFonts w:ascii="Arial" w:eastAsia="Times New Roman" w:hAnsi="Arial" w:cs="Arial"/>
          <w:color w:val="E31B23"/>
          <w:sz w:val="20"/>
          <w:szCs w:val="20"/>
        </w:rPr>
        <w:t> </w:t>
      </w:r>
      <w:r w:rsidRPr="00CE3879">
        <w:rPr>
          <w:rFonts w:ascii="Arial" w:eastAsia="Times New Roman" w:hAnsi="Arial" w:cs="Arial"/>
          <w:noProof/>
          <w:color w:val="E31B23"/>
          <w:sz w:val="20"/>
          <w:szCs w:val="20"/>
        </w:rPr>
        <w:drawing>
          <wp:inline distT="0" distB="0" distL="0" distR="0">
            <wp:extent cx="1378429" cy="1000375"/>
            <wp:effectExtent l="19050" t="0" r="0" b="0"/>
            <wp:docPr id="16" name="Picture 2" descr="https://origin.ih.constantcontact.com/fs148/1103050552749/img/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48/1103050552749/img/405.jpg"/>
                    <pic:cNvPicPr>
                      <a:picLocks noChangeAspect="1" noChangeArrowheads="1"/>
                    </pic:cNvPicPr>
                  </pic:nvPicPr>
                  <pic:blipFill>
                    <a:blip r:embed="rId5" cstate="print"/>
                    <a:srcRect/>
                    <a:stretch>
                      <a:fillRect/>
                    </a:stretch>
                  </pic:blipFill>
                  <pic:spPr bwMode="auto">
                    <a:xfrm>
                      <a:off x="0" y="0"/>
                      <a:ext cx="1378752" cy="1000610"/>
                    </a:xfrm>
                    <a:prstGeom prst="rect">
                      <a:avLst/>
                    </a:prstGeom>
                    <a:noFill/>
                    <a:ln w="9525">
                      <a:noFill/>
                      <a:miter lim="800000"/>
                      <a:headEnd/>
                      <a:tailEnd/>
                    </a:ln>
                  </pic:spPr>
                </pic:pic>
              </a:graphicData>
            </a:graphic>
          </wp:inline>
        </w:drawing>
      </w:r>
      <w:r w:rsidRPr="00CE3879">
        <w:rPr>
          <w:rFonts w:ascii="Arial" w:eastAsia="Times New Roman" w:hAnsi="Arial" w:cs="Arial"/>
          <w:color w:val="E31B23"/>
          <w:sz w:val="20"/>
          <w:szCs w:val="20"/>
        </w:rPr>
        <w:t>  </w:t>
      </w:r>
    </w:p>
    <w:p w:rsidR="00371421" w:rsidRPr="00CE3879" w:rsidRDefault="00371421" w:rsidP="00AF42E4">
      <w:pPr>
        <w:pStyle w:val="NormalWeb"/>
        <w:spacing w:before="0" w:beforeAutospacing="0" w:after="0" w:afterAutospacing="0"/>
        <w:ind w:left="3150"/>
        <w:jc w:val="center"/>
        <w:rPr>
          <w:rFonts w:ascii="Arial" w:hAnsi="Arial" w:cs="Arial"/>
          <w:color w:val="4A4A4A"/>
          <w:sz w:val="20"/>
          <w:szCs w:val="20"/>
        </w:rPr>
      </w:pPr>
      <w:r w:rsidRPr="00CE3879">
        <w:rPr>
          <w:rFonts w:ascii="Arial" w:hAnsi="Arial" w:cs="Arial"/>
          <w:color w:val="E31B23"/>
          <w:sz w:val="20"/>
          <w:szCs w:val="20"/>
        </w:rPr>
        <w:t>   </w:t>
      </w:r>
    </w:p>
    <w:p w:rsidR="00371421" w:rsidRPr="00CE3879" w:rsidRDefault="00371421" w:rsidP="00AF42E4">
      <w:pPr>
        <w:pStyle w:val="NormalWeb"/>
        <w:spacing w:before="0" w:beforeAutospacing="0" w:after="0" w:afterAutospacing="0"/>
        <w:ind w:left="3150"/>
        <w:rPr>
          <w:rFonts w:ascii="Arial" w:hAnsi="Arial" w:cs="Arial"/>
          <w:color w:val="4A4A4A"/>
          <w:sz w:val="20"/>
          <w:szCs w:val="20"/>
        </w:rPr>
      </w:pPr>
      <w:r w:rsidRPr="00CE3879">
        <w:rPr>
          <w:rFonts w:ascii="Arial" w:hAnsi="Arial" w:cs="Arial"/>
          <w:color w:val="E31B23"/>
          <w:sz w:val="20"/>
          <w:szCs w:val="20"/>
        </w:rPr>
        <w:t>"Deloitte and Cisco volunteers are an invaluable part of this work we do for low-income students.  When the teachers open these bins, with all the materials they need to start the summer program, they are going to see time and energy that volunteers have put into helping teachers be prepared,"  said Kathryn Hanson, CEO and founder of ALearn.</w:t>
      </w:r>
    </w:p>
    <w:p w:rsidR="00371421" w:rsidRPr="00CE3879" w:rsidRDefault="00371421" w:rsidP="00AF42E4">
      <w:pPr>
        <w:pStyle w:val="NormalWeb"/>
        <w:spacing w:before="0" w:beforeAutospacing="0" w:after="0" w:afterAutospacing="0"/>
        <w:ind w:left="3150"/>
        <w:rPr>
          <w:rFonts w:ascii="Arial" w:hAnsi="Arial" w:cs="Arial"/>
          <w:color w:val="4A4A4A"/>
          <w:sz w:val="20"/>
          <w:szCs w:val="20"/>
        </w:rPr>
      </w:pPr>
      <w:r w:rsidRPr="00CE3879">
        <w:rPr>
          <w:rFonts w:ascii="Arial" w:hAnsi="Arial" w:cs="Arial"/>
          <w:color w:val="E31B23"/>
          <w:sz w:val="20"/>
          <w:szCs w:val="20"/>
        </w:rPr>
        <w:t> </w:t>
      </w:r>
    </w:p>
    <w:p w:rsidR="00371421" w:rsidRPr="00CE3879" w:rsidRDefault="00371421" w:rsidP="00AF42E4">
      <w:pPr>
        <w:pStyle w:val="NormalWeb"/>
        <w:spacing w:before="0" w:beforeAutospacing="0" w:after="0" w:afterAutospacing="0"/>
        <w:ind w:left="3150"/>
        <w:rPr>
          <w:rFonts w:ascii="Arial" w:hAnsi="Arial" w:cs="Arial"/>
          <w:color w:val="4A4A4A"/>
          <w:sz w:val="20"/>
          <w:szCs w:val="20"/>
        </w:rPr>
      </w:pPr>
      <w:r w:rsidRPr="00CE3879">
        <w:rPr>
          <w:rFonts w:ascii="Arial" w:hAnsi="Arial" w:cs="Arial"/>
          <w:color w:val="E31B23"/>
          <w:sz w:val="20"/>
          <w:szCs w:val="20"/>
        </w:rPr>
        <w:t xml:space="preserve">Many thanks to Gino </w:t>
      </w:r>
      <w:proofErr w:type="spellStart"/>
      <w:r w:rsidRPr="00CE3879">
        <w:rPr>
          <w:rFonts w:ascii="Arial" w:hAnsi="Arial" w:cs="Arial"/>
          <w:color w:val="E31B23"/>
          <w:sz w:val="20"/>
          <w:szCs w:val="20"/>
        </w:rPr>
        <w:t>Grilli</w:t>
      </w:r>
      <w:proofErr w:type="spellEnd"/>
      <w:r w:rsidRPr="00CE3879">
        <w:rPr>
          <w:rFonts w:ascii="Arial" w:hAnsi="Arial" w:cs="Arial"/>
          <w:color w:val="E31B23"/>
          <w:sz w:val="20"/>
          <w:szCs w:val="20"/>
        </w:rPr>
        <w:t xml:space="preserve">, Katie Kobayashi, Jeff Lee Chan </w:t>
      </w:r>
      <w:proofErr w:type="spellStart"/>
      <w:r w:rsidRPr="00CE3879">
        <w:rPr>
          <w:rFonts w:ascii="Arial" w:hAnsi="Arial" w:cs="Arial"/>
          <w:color w:val="E31B23"/>
          <w:sz w:val="20"/>
          <w:szCs w:val="20"/>
        </w:rPr>
        <w:t>Kam</w:t>
      </w:r>
      <w:proofErr w:type="spellEnd"/>
      <w:r w:rsidRPr="00CE3879">
        <w:rPr>
          <w:rFonts w:ascii="Arial" w:hAnsi="Arial" w:cs="Arial"/>
          <w:color w:val="E31B23"/>
          <w:sz w:val="20"/>
          <w:szCs w:val="20"/>
        </w:rPr>
        <w:t xml:space="preserve">, </w:t>
      </w:r>
      <w:proofErr w:type="spellStart"/>
      <w:r w:rsidRPr="00CE3879">
        <w:rPr>
          <w:rFonts w:ascii="Arial" w:hAnsi="Arial" w:cs="Arial"/>
          <w:color w:val="E31B23"/>
          <w:sz w:val="20"/>
          <w:szCs w:val="20"/>
        </w:rPr>
        <w:t>Sudhir</w:t>
      </w:r>
      <w:proofErr w:type="spellEnd"/>
      <w:r w:rsidRPr="00CE3879">
        <w:rPr>
          <w:rFonts w:ascii="Arial" w:hAnsi="Arial" w:cs="Arial"/>
          <w:color w:val="E31B23"/>
          <w:sz w:val="20"/>
          <w:szCs w:val="20"/>
        </w:rPr>
        <w:t xml:space="preserve"> </w:t>
      </w:r>
      <w:proofErr w:type="spellStart"/>
      <w:r w:rsidRPr="00CE3879">
        <w:rPr>
          <w:rFonts w:ascii="Arial" w:hAnsi="Arial" w:cs="Arial"/>
          <w:color w:val="E31B23"/>
          <w:sz w:val="20"/>
          <w:szCs w:val="20"/>
        </w:rPr>
        <w:t>Mannava</w:t>
      </w:r>
      <w:proofErr w:type="spellEnd"/>
      <w:r w:rsidRPr="00CE3879">
        <w:rPr>
          <w:rFonts w:ascii="Arial" w:hAnsi="Arial" w:cs="Arial"/>
          <w:color w:val="E31B23"/>
          <w:sz w:val="20"/>
          <w:szCs w:val="20"/>
        </w:rPr>
        <w:t xml:space="preserve">, </w:t>
      </w:r>
      <w:proofErr w:type="spellStart"/>
      <w:r w:rsidRPr="00CE3879">
        <w:rPr>
          <w:rFonts w:ascii="Arial" w:hAnsi="Arial" w:cs="Arial"/>
          <w:color w:val="E31B23"/>
          <w:sz w:val="20"/>
          <w:szCs w:val="20"/>
        </w:rPr>
        <w:t>Rekha</w:t>
      </w:r>
      <w:proofErr w:type="spellEnd"/>
      <w:r w:rsidRPr="00CE3879">
        <w:rPr>
          <w:rFonts w:ascii="Arial" w:hAnsi="Arial" w:cs="Arial"/>
          <w:color w:val="E31B23"/>
          <w:sz w:val="20"/>
          <w:szCs w:val="20"/>
        </w:rPr>
        <w:t xml:space="preserve"> </w:t>
      </w:r>
      <w:proofErr w:type="spellStart"/>
      <w:r w:rsidRPr="00CE3879">
        <w:rPr>
          <w:rFonts w:ascii="Arial" w:hAnsi="Arial" w:cs="Arial"/>
          <w:color w:val="E31B23"/>
          <w:sz w:val="20"/>
          <w:szCs w:val="20"/>
        </w:rPr>
        <w:t>Prodduturi</w:t>
      </w:r>
      <w:proofErr w:type="spellEnd"/>
      <w:r w:rsidRPr="00CE3879">
        <w:rPr>
          <w:rFonts w:ascii="Arial" w:hAnsi="Arial" w:cs="Arial"/>
          <w:color w:val="E31B23"/>
          <w:sz w:val="20"/>
          <w:szCs w:val="20"/>
        </w:rPr>
        <w:t xml:space="preserve">, Sherry </w:t>
      </w:r>
      <w:proofErr w:type="spellStart"/>
      <w:r w:rsidRPr="00CE3879">
        <w:rPr>
          <w:rFonts w:ascii="Arial" w:hAnsi="Arial" w:cs="Arial"/>
          <w:color w:val="E31B23"/>
          <w:sz w:val="20"/>
          <w:szCs w:val="20"/>
        </w:rPr>
        <w:t>Rantunga</w:t>
      </w:r>
      <w:proofErr w:type="spellEnd"/>
      <w:r w:rsidRPr="00CE3879">
        <w:rPr>
          <w:rFonts w:ascii="Arial" w:hAnsi="Arial" w:cs="Arial"/>
          <w:color w:val="E31B23"/>
          <w:sz w:val="20"/>
          <w:szCs w:val="20"/>
        </w:rPr>
        <w:t xml:space="preserve">, Megumi Takeuchi, Belinda Solomon, and Jeanie Yi, Eddie Correa and </w:t>
      </w:r>
      <w:proofErr w:type="spellStart"/>
      <w:r w:rsidRPr="00CE3879">
        <w:rPr>
          <w:rFonts w:ascii="Arial" w:hAnsi="Arial" w:cs="Arial"/>
          <w:color w:val="E31B23"/>
          <w:sz w:val="20"/>
          <w:szCs w:val="20"/>
        </w:rPr>
        <w:t>Zengyuan</w:t>
      </w:r>
      <w:proofErr w:type="spellEnd"/>
      <w:r w:rsidRPr="00CE3879">
        <w:rPr>
          <w:rFonts w:ascii="Arial" w:hAnsi="Arial" w:cs="Arial"/>
          <w:color w:val="E31B23"/>
          <w:sz w:val="20"/>
          <w:szCs w:val="20"/>
        </w:rPr>
        <w:t xml:space="preserve"> Wang, who donated time and energy to ready the supplies for </w:t>
      </w:r>
      <w:proofErr w:type="spellStart"/>
      <w:r w:rsidRPr="00CE3879">
        <w:rPr>
          <w:rFonts w:ascii="Arial" w:hAnsi="Arial" w:cs="Arial"/>
          <w:color w:val="E31B23"/>
          <w:sz w:val="20"/>
          <w:szCs w:val="20"/>
        </w:rPr>
        <w:t>ALearn's</w:t>
      </w:r>
      <w:proofErr w:type="spellEnd"/>
      <w:r w:rsidRPr="00CE3879">
        <w:rPr>
          <w:rFonts w:ascii="Arial" w:hAnsi="Arial" w:cs="Arial"/>
          <w:color w:val="E31B23"/>
          <w:sz w:val="20"/>
          <w:szCs w:val="20"/>
        </w:rPr>
        <w:t xml:space="preserve"> programs.</w:t>
      </w:r>
    </w:p>
    <w:p w:rsidR="00371421" w:rsidRPr="00CE3879" w:rsidRDefault="00371421" w:rsidP="00AF42E4">
      <w:pPr>
        <w:pStyle w:val="NormalWeb"/>
        <w:spacing w:before="0" w:beforeAutospacing="0" w:after="0" w:afterAutospacing="0"/>
        <w:ind w:left="3150"/>
        <w:rPr>
          <w:rFonts w:ascii="Arial" w:hAnsi="Arial" w:cs="Arial"/>
          <w:color w:val="4A4A4A"/>
          <w:sz w:val="20"/>
          <w:szCs w:val="20"/>
        </w:rPr>
      </w:pPr>
    </w:p>
    <w:p w:rsidR="00371421" w:rsidRPr="00CE3879" w:rsidRDefault="00371421" w:rsidP="00371421">
      <w:pPr>
        <w:pStyle w:val="NormalWeb"/>
        <w:spacing w:before="0" w:beforeAutospacing="0" w:after="0" w:afterAutospacing="0"/>
        <w:rPr>
          <w:rFonts w:ascii="Arial" w:hAnsi="Arial" w:cs="Arial"/>
          <w:color w:val="4A4A4A"/>
          <w:sz w:val="20"/>
          <w:szCs w:val="20"/>
        </w:rPr>
      </w:pPr>
    </w:p>
    <w:p w:rsidR="0040173C" w:rsidRDefault="00AF42E4"/>
    <w:sectPr w:rsidR="0040173C" w:rsidSect="00AF42E4">
      <w:pgSz w:w="12240" w:h="15840"/>
      <w:pgMar w:top="1440" w:right="33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371421"/>
    <w:rsid w:val="00371421"/>
    <w:rsid w:val="004E45B1"/>
    <w:rsid w:val="006D26C0"/>
    <w:rsid w:val="00AF42E4"/>
    <w:rsid w:val="00B948BB"/>
    <w:rsid w:val="00FF0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Guptill</dc:creator>
  <cp:lastModifiedBy>Kim Guptill</cp:lastModifiedBy>
  <cp:revision>2</cp:revision>
  <dcterms:created xsi:type="dcterms:W3CDTF">2014-07-26T22:45:00Z</dcterms:created>
  <dcterms:modified xsi:type="dcterms:W3CDTF">2014-07-26T23:21:00Z</dcterms:modified>
</cp:coreProperties>
</file>