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D4" w:rsidRDefault="007A03B8">
      <w:r>
        <w:t>John I Malone, MD</w:t>
      </w:r>
    </w:p>
    <w:p w:rsidR="009F1302" w:rsidRDefault="009F130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399540" cy="2131060"/>
            <wp:effectExtent l="0" t="0" r="0" b="2540"/>
            <wp:wrapTight wrapText="bothSides">
              <wp:wrapPolygon edited="0">
                <wp:start x="0" y="0"/>
                <wp:lineTo x="0" y="21433"/>
                <wp:lineTo x="21169" y="21433"/>
                <wp:lineTo x="21169" y="0"/>
                <wp:lineTo x="0" y="0"/>
              </wp:wrapPolygon>
            </wp:wrapTight>
            <wp:docPr id="1" name="Picture 1" descr="C:\Users\kandre\AppData\Local\Microsoft\Windows\Temporary Internet Files\Content.Word\IMG_1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ndre\AppData\Local\Microsoft\Windows\Temporary Internet Files\Content.Word\IMG_17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81" r="23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3B8">
        <w:t>Dr</w:t>
      </w:r>
      <w:r w:rsidR="009E1212">
        <w:t>.</w:t>
      </w:r>
      <w:r w:rsidR="007A03B8">
        <w:t xml:space="preserve"> Malone received his MD degree from the University of Pennsylvania, completed a Pediatric Residency at Children’s Hospital of Philadelphia and the Hospital of the University of Pennsylvania, and a Fellowship in Inborn Errors of Metabolism at Children’s Hospital of Philadelphia.  He has been certified by the American Board of Pediatrics and the American Board of Pediatric Endocrinology.</w:t>
      </w:r>
      <w:r w:rsidR="00663568">
        <w:t xml:space="preserve">  He joined the full time clinical faculty of the Department of Pediatrics at the University of South Florida in June of 1972.  He was active as a lecturer for the Departments of Biochemistry, Physiology, Microbiology, and Pathology for 1</w:t>
      </w:r>
      <w:r w:rsidR="00663568" w:rsidRPr="00663568">
        <w:rPr>
          <w:vertAlign w:val="superscript"/>
        </w:rPr>
        <w:t>st</w:t>
      </w:r>
      <w:r w:rsidR="00663568">
        <w:t xml:space="preserve"> and 2</w:t>
      </w:r>
      <w:r w:rsidR="00663568" w:rsidRPr="00663568">
        <w:rPr>
          <w:vertAlign w:val="superscript"/>
        </w:rPr>
        <w:t>nd</w:t>
      </w:r>
      <w:r w:rsidR="00663568">
        <w:t xml:space="preserve"> year students. </w:t>
      </w:r>
    </w:p>
    <w:p w:rsidR="009F1302" w:rsidRDefault="00663568">
      <w:r>
        <w:t>More recently he has been a regular Moderator for Clinical Problem Solving</w:t>
      </w:r>
      <w:r w:rsidR="005842FA">
        <w:t xml:space="preserve"> for the Med 2 class</w:t>
      </w:r>
      <w:r>
        <w:t xml:space="preserve">.  </w:t>
      </w:r>
      <w:r w:rsidR="00D207B8">
        <w:t>He has received extramural funding from NIH for the longest running multicenter clinical trial for the study of type 1 diabetes mellitus (DCCT/EDIC).  He has also received basic science funding to study the pathogenesis of diabetes complications from the Juvenile Diabetes Research Foundation, the American Heart Association</w:t>
      </w:r>
      <w:r w:rsidR="006B223B">
        <w:t>,</w:t>
      </w:r>
      <w:r w:rsidR="00D207B8">
        <w:t xml:space="preserve"> the American Diabetes Association</w:t>
      </w:r>
      <w:r w:rsidR="006B223B">
        <w:t xml:space="preserve"> and the </w:t>
      </w:r>
      <w:proofErr w:type="spellStart"/>
      <w:r w:rsidR="006B223B">
        <w:t>Hoerst</w:t>
      </w:r>
      <w:proofErr w:type="spellEnd"/>
      <w:r w:rsidR="006B223B">
        <w:t xml:space="preserve"> </w:t>
      </w:r>
      <w:proofErr w:type="spellStart"/>
      <w:r w:rsidR="006B223B">
        <w:t>Marrion</w:t>
      </w:r>
      <w:proofErr w:type="spellEnd"/>
      <w:r w:rsidR="006B223B">
        <w:t xml:space="preserve"> </w:t>
      </w:r>
      <w:proofErr w:type="spellStart"/>
      <w:r w:rsidR="006B223B">
        <w:t>Rochell</w:t>
      </w:r>
      <w:proofErr w:type="spellEnd"/>
      <w:r w:rsidR="006B223B">
        <w:t xml:space="preserve"> Foundation</w:t>
      </w:r>
      <w:r w:rsidR="00D207B8">
        <w:t xml:space="preserve">.  Eli </w:t>
      </w:r>
      <w:r w:rsidR="006B223B">
        <w:t xml:space="preserve">Lilly, Pfizer Pharmaceuticals, and Sigma Tau have also funded investigator initiated studies that have resulted in significant research observations and publications. </w:t>
      </w:r>
      <w:r w:rsidR="00D207B8">
        <w:t xml:space="preserve"> </w:t>
      </w:r>
      <w:r w:rsidR="006B223B">
        <w:t xml:space="preserve">During this period of research activity Julia Parish endowed the Medical School with an Endowment for research </w:t>
      </w:r>
      <w:r w:rsidR="0096086E">
        <w:t xml:space="preserve">into the problems of childhood diabetes which helped fund </w:t>
      </w:r>
      <w:r w:rsidR="001B7FDE">
        <w:t xml:space="preserve">some of Dr. Malone’s </w:t>
      </w:r>
      <w:r w:rsidR="0096086E">
        <w:t>basic</w:t>
      </w:r>
      <w:r w:rsidR="005842FA">
        <w:t xml:space="preserve"> science</w:t>
      </w:r>
      <w:r w:rsidR="0096086E">
        <w:t xml:space="preserve"> projects related to the influence of high blood glucose upon brain development</w:t>
      </w:r>
      <w:r w:rsidR="005842FA">
        <w:t xml:space="preserve"> in children</w:t>
      </w:r>
      <w:r w:rsidR="0096086E">
        <w:t xml:space="preserve">.  </w:t>
      </w:r>
    </w:p>
    <w:p w:rsidR="009F1302" w:rsidRDefault="0096086E">
      <w:r>
        <w:t>Dr</w:t>
      </w:r>
      <w:r w:rsidR="009E1212">
        <w:t>.</w:t>
      </w:r>
      <w:r>
        <w:t xml:space="preserve"> Malone also started the first Pediatric Diabetes Clinic at TGH in 1973 which with the help of Children’s Medical Services provided a </w:t>
      </w:r>
      <w:r w:rsidR="005842FA">
        <w:t>multispecialty</w:t>
      </w:r>
      <w:r>
        <w:t xml:space="preserve"> clinic that included a Nurse Educator, Dietician, Social Worker in addition to a Physician for individuals </w:t>
      </w:r>
      <w:r w:rsidR="005842FA">
        <w:t xml:space="preserve">with diabetes </w:t>
      </w:r>
      <w:r>
        <w:t xml:space="preserve">from birth until 21 years of age.  This effort with the collaboration of interested physicians at the University of Florida and the University of Miami led to the </w:t>
      </w:r>
      <w:r w:rsidR="005842FA">
        <w:t>legislators</w:t>
      </w:r>
      <w:r>
        <w:t xml:space="preserve"> of the State of Florida designating these three Universities as Centers of</w:t>
      </w:r>
      <w:r w:rsidR="005842FA">
        <w:t xml:space="preserve"> Diabetes</w:t>
      </w:r>
      <w:r>
        <w:t xml:space="preserve"> Excellence with the responsibility of improving knowledge about</w:t>
      </w:r>
      <w:r w:rsidR="003E34A4">
        <w:t xml:space="preserve"> ideal</w:t>
      </w:r>
      <w:r>
        <w:t xml:space="preserve"> diabetes care </w:t>
      </w:r>
      <w:r w:rsidR="003E34A4">
        <w:t>throughout the State</w:t>
      </w:r>
      <w:r w:rsidR="001B7FDE">
        <w:t xml:space="preserve"> of Florida</w:t>
      </w:r>
      <w:r w:rsidR="005842FA">
        <w:t xml:space="preserve">, </w:t>
      </w:r>
      <w:r w:rsidR="003E34A4">
        <w:t xml:space="preserve">with particular emphasis upon the </w:t>
      </w:r>
      <w:r w:rsidR="009E1212">
        <w:t xml:space="preserve">State’s </w:t>
      </w:r>
      <w:r w:rsidR="003E34A4">
        <w:t xml:space="preserve">Health Departments.  </w:t>
      </w:r>
    </w:p>
    <w:p w:rsidR="007A03B8" w:rsidRDefault="003E34A4">
      <w:bookmarkStart w:id="0" w:name="_GoBack"/>
      <w:bookmarkEnd w:id="0"/>
      <w:r>
        <w:t xml:space="preserve">Since, that time in 1980 the State has provided funding for that activity to those Universities.  The activity of the University </w:t>
      </w:r>
      <w:proofErr w:type="gramStart"/>
      <w:r>
        <w:t>of</w:t>
      </w:r>
      <w:proofErr w:type="gramEnd"/>
      <w:r>
        <w:t xml:space="preserve"> South Florida Diabetes Center has provided a clinical environment for the education of medical students, nursing students, dieticians, social workers, psychologist, physical therapists, as well post graduate physicians and other health professionals. </w:t>
      </w:r>
      <w:r w:rsidR="009E1212">
        <w:t xml:space="preserve"> Dr</w:t>
      </w:r>
      <w:r w:rsidR="001B7FDE">
        <w:t>.</w:t>
      </w:r>
      <w:r w:rsidR="009E1212">
        <w:t xml:space="preserve"> Malone retired from the University in December of 2010, but is now returning to continue his participation in the DCCT/EDIC Clinical observation follow-up.</w:t>
      </w:r>
    </w:p>
    <w:sectPr w:rsidR="007A0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B8"/>
    <w:rsid w:val="001B7FDE"/>
    <w:rsid w:val="003E34A4"/>
    <w:rsid w:val="005842FA"/>
    <w:rsid w:val="005F07D4"/>
    <w:rsid w:val="00663568"/>
    <w:rsid w:val="006B223B"/>
    <w:rsid w:val="007A03B8"/>
    <w:rsid w:val="0096086E"/>
    <w:rsid w:val="009E1212"/>
    <w:rsid w:val="009F1302"/>
    <w:rsid w:val="00D2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Malone</dc:creator>
  <cp:lastModifiedBy>Andre, Kristy</cp:lastModifiedBy>
  <cp:revision>2</cp:revision>
  <dcterms:created xsi:type="dcterms:W3CDTF">2013-10-22T16:46:00Z</dcterms:created>
  <dcterms:modified xsi:type="dcterms:W3CDTF">2013-10-22T16:46:00Z</dcterms:modified>
</cp:coreProperties>
</file>