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B7E" w:rsidRDefault="00B940CA">
      <w:bookmarkStart w:id="0" w:name="_GoBack"/>
      <w:r>
        <w:rPr>
          <w:noProof/>
        </w:rPr>
        <w:drawing>
          <wp:anchor distT="0" distB="0" distL="114300" distR="114300" simplePos="0" relativeHeight="251684864" behindDoc="0" locked="0" layoutInCell="1" allowOverlap="1" wp14:anchorId="6B798C3F" wp14:editId="31063437">
            <wp:simplePos x="0" y="0"/>
            <wp:positionH relativeFrom="margin">
              <wp:posOffset>4391025</wp:posOffset>
            </wp:positionH>
            <wp:positionV relativeFrom="margin">
              <wp:posOffset>-192405</wp:posOffset>
            </wp:positionV>
            <wp:extent cx="1417320" cy="14306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TC Logo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17320" cy="1430655"/>
                    </a:xfrm>
                    <a:prstGeom prst="rect">
                      <a:avLst/>
                    </a:prstGeom>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89984" behindDoc="0" locked="0" layoutInCell="1" allowOverlap="1" wp14:anchorId="095465A1" wp14:editId="05CB8352">
            <wp:simplePos x="0" y="0"/>
            <wp:positionH relativeFrom="column">
              <wp:posOffset>-781685</wp:posOffset>
            </wp:positionH>
            <wp:positionV relativeFrom="paragraph">
              <wp:posOffset>1826260</wp:posOffset>
            </wp:positionV>
            <wp:extent cx="2781300" cy="2085975"/>
            <wp:effectExtent l="4762" t="0" r="4763" b="4762"/>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294.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781300" cy="2085975"/>
                    </a:xfrm>
                    <a:prstGeom prst="rect">
                      <a:avLst/>
                    </a:prstGeom>
                  </pic:spPr>
                </pic:pic>
              </a:graphicData>
            </a:graphic>
            <wp14:sizeRelH relativeFrom="page">
              <wp14:pctWidth>0</wp14:pctWidth>
            </wp14:sizeRelH>
            <wp14:sizeRelV relativeFrom="page">
              <wp14:pctHeight>0</wp14:pctHeight>
            </wp14:sizeRelV>
          </wp:anchor>
        </w:drawing>
      </w:r>
      <w:r w:rsidR="00934C8C">
        <w:t>Thirty</w:t>
      </w:r>
      <w:r w:rsidR="00584E0B">
        <w:t>,</w:t>
      </w:r>
      <w:r w:rsidR="00163B61">
        <w:t xml:space="preserve"> K-12 teachers</w:t>
      </w:r>
      <w:r w:rsidR="00934C8C">
        <w:t xml:space="preserve"> were able</w:t>
      </w:r>
      <w:r w:rsidR="00163B61">
        <w:t xml:space="preserve"> to gain first-hand experience and knowledge about agriculture</w:t>
      </w:r>
      <w:r w:rsidR="00934C8C">
        <w:t xml:space="preserve"> as participants in Minnesota Agriculture in the Classroom’s (MAITC) first Summer Teacher Tour</w:t>
      </w:r>
      <w:r w:rsidR="00163B61">
        <w:t xml:space="preserve">.  These educators were able to observe the research, technology and labor involved in producing crops and livestock at the DuPont Pioneer Research Center in Mankato and also at </w:t>
      </w:r>
      <w:r w:rsidR="00584E0B">
        <w:t>Forest</w:t>
      </w:r>
      <w:r w:rsidR="00163B61">
        <w:t xml:space="preserve">-Lawn Holstein Farm near Nicollet.  The teachers also observed processing of </w:t>
      </w:r>
      <w:r w:rsidR="00584E0B">
        <w:t>agricultural</w:t>
      </w:r>
      <w:r w:rsidR="00163B61">
        <w:t xml:space="preserve"> products at the LeSueur Cheese Company and distribution at J &amp; B </w:t>
      </w:r>
      <w:r w:rsidR="00584E0B">
        <w:t>Distribution Center</w:t>
      </w:r>
      <w:r w:rsidR="00163B61">
        <w:t xml:space="preserve"> in St. Michael.  Finally the tour participants were able to see and hear about the process of growing grapes and making win</w:t>
      </w:r>
      <w:r w:rsidR="00584E0B">
        <w:t>e in our cold Minnesota climate at Sovereign Estates Wine near Waconia.  Minnesota Corn Growers Association representative Cara Soper and Minnesota Commissioner of Agriculture Dave Frederickson were also able to address the group and engage in discussions with the teacher participants.  Agricultural focused lesson ideas and activities, and additional resources were shared with the educators to ensure that they are able to embed agricultural literacy concepts in their curricula and classrooms.</w:t>
      </w:r>
    </w:p>
    <w:p w:rsidR="00584E0B" w:rsidRDefault="00584E0B">
      <w:r>
        <w:t xml:space="preserve">We are extremely appreciative and grateful for support </w:t>
      </w:r>
      <w:r w:rsidR="00934C8C">
        <w:t xml:space="preserve">from the Minnesota Corn Growers Association and the MAITC Foundation.  </w:t>
      </w:r>
      <w:r>
        <w:t>We hope to continue this educational professional development opportunity for many years into the future.</w:t>
      </w:r>
    </w:p>
    <w:p w:rsidR="00934C8C" w:rsidRDefault="00934C8C">
      <w:pPr>
        <w:rPr>
          <w:noProof/>
        </w:rPr>
      </w:pPr>
      <w:r w:rsidRPr="0025794A">
        <w:rPr>
          <w:noProof/>
        </w:rPr>
        <mc:AlternateContent>
          <mc:Choice Requires="wps">
            <w:drawing>
              <wp:anchor distT="0" distB="0" distL="114300" distR="114300" simplePos="0" relativeHeight="251670528" behindDoc="0" locked="0" layoutInCell="1" allowOverlap="1" wp14:anchorId="0270FE56" wp14:editId="43D9ED47">
                <wp:simplePos x="0" y="0"/>
                <wp:positionH relativeFrom="column">
                  <wp:posOffset>4011930</wp:posOffset>
                </wp:positionH>
                <wp:positionV relativeFrom="paragraph">
                  <wp:posOffset>1181100</wp:posOffset>
                </wp:positionV>
                <wp:extent cx="2374265" cy="1403985"/>
                <wp:effectExtent l="0" t="0" r="22860"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25794A" w:rsidRDefault="0025794A">
                            <w:r>
                              <w:t>Teacher</w:t>
                            </w:r>
                            <w:r w:rsidR="00BC4E65">
                              <w:t>s</w:t>
                            </w:r>
                            <w:r>
                              <w:t xml:space="preserve"> got the opportunity for some hands-on learning by pollinating corn plants at the DuPont Pioneer Research Center</w:t>
                            </w:r>
                            <w:r w:rsidR="00BC4E65">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5.9pt;margin-top:93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">
                <v:textbox style="mso-fit-shape-to-text:t">
                  <w:txbxContent>
                    <w:p w:rsidR="0025794A" w:rsidRDefault="0025794A">
                      <w:r>
                        <w:t>Teacher</w:t>
                      </w:r>
                      <w:r w:rsidR="00BC4E65">
                        <w:t>s</w:t>
                      </w:r>
                      <w:r>
                        <w:t xml:space="preserve"> got the opportunity for some hands-on learning by pollinating corn plants at the DuPont Pioneer Research Center</w:t>
                      </w:r>
                      <w:r w:rsidR="00BC4E65">
                        <w:t>.</w:t>
                      </w:r>
                    </w:p>
                  </w:txbxContent>
                </v:textbox>
              </v:shape>
            </w:pict>
          </mc:Fallback>
        </mc:AlternateContent>
      </w:r>
      <w:r w:rsidRPr="0025794A">
        <w:rPr>
          <w:noProof/>
        </w:rPr>
        <w:drawing>
          <wp:anchor distT="0" distB="0" distL="114300" distR="114300" simplePos="0" relativeHeight="251664384" behindDoc="0" locked="0" layoutInCell="1" allowOverlap="1" wp14:anchorId="69559EF4" wp14:editId="14BFEC35">
            <wp:simplePos x="0" y="0"/>
            <wp:positionH relativeFrom="column">
              <wp:posOffset>-241935</wp:posOffset>
            </wp:positionH>
            <wp:positionV relativeFrom="paragraph">
              <wp:posOffset>542925</wp:posOffset>
            </wp:positionV>
            <wp:extent cx="4095750" cy="307149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26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5750" cy="3071495"/>
                    </a:xfrm>
                    <a:prstGeom prst="rect">
                      <a:avLst/>
                    </a:prstGeom>
                  </pic:spPr>
                </pic:pic>
              </a:graphicData>
            </a:graphic>
            <wp14:sizeRelH relativeFrom="page">
              <wp14:pctWidth>0</wp14:pctWidth>
            </wp14:sizeRelH>
            <wp14:sizeRelV relativeFrom="page">
              <wp14:pctHeight>0</wp14:pctHeight>
            </wp14:sizeRelV>
          </wp:anchor>
        </w:drawing>
      </w:r>
      <w:r w:rsidR="00BC4E65">
        <w:rPr>
          <w:noProof/>
        </w:rPr>
        <mc:AlternateContent>
          <mc:Choice Requires="wps">
            <w:drawing>
              <wp:anchor distT="0" distB="0" distL="114300" distR="114300" simplePos="0" relativeHeight="251674624" behindDoc="0" locked="0" layoutInCell="1" allowOverlap="1" wp14:anchorId="21D56082" wp14:editId="11E417FF">
                <wp:simplePos x="0" y="0"/>
                <wp:positionH relativeFrom="column">
                  <wp:posOffset>-283845</wp:posOffset>
                </wp:positionH>
                <wp:positionV relativeFrom="paragraph">
                  <wp:posOffset>6648450</wp:posOffset>
                </wp:positionV>
                <wp:extent cx="2374265" cy="1403985"/>
                <wp:effectExtent l="0" t="0" r="22860" b="171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C4E65" w:rsidRDefault="00BC4E65" w:rsidP="00BC4E65">
                            <w:r>
                              <w:t>Crop producer Dan Ireland shared his experiences as a corn and soybean producer and Pioneer seed dealer.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35pt;margin-top:523.5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">
                <v:textbox style="mso-fit-shape-to-text:t">
                  <w:txbxContent>
                    <w:p w:rsidR="00BC4E65" w:rsidRDefault="00BC4E65" w:rsidP="00BC4E65">
                      <w:r>
                        <w:t>Crop producer Dan Ireland shared his experiences as a corn and soybean producer and Pioneer seed dealer.</w:t>
                      </w:r>
                    </w:p>
                  </w:txbxContent>
                </v:textbox>
              </v:shape>
            </w:pict>
          </mc:Fallback>
        </mc:AlternateContent>
      </w:r>
      <w:r w:rsidR="0025794A">
        <w:rPr>
          <w:noProof/>
        </w:rPr>
        <mc:AlternateContent>
          <mc:Choice Requires="wps">
            <w:drawing>
              <wp:anchor distT="0" distB="0" distL="114300" distR="114300" simplePos="0" relativeHeight="251672576" behindDoc="0" locked="0" layoutInCell="1" allowOverlap="1" wp14:anchorId="76795106" wp14:editId="272646A5">
                <wp:simplePos x="0" y="0"/>
                <wp:positionH relativeFrom="column">
                  <wp:posOffset>-3931920</wp:posOffset>
                </wp:positionH>
                <wp:positionV relativeFrom="paragraph">
                  <wp:posOffset>3905250</wp:posOffset>
                </wp:positionV>
                <wp:extent cx="2374265" cy="1403985"/>
                <wp:effectExtent l="0" t="0" r="22860" b="1714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25794A" w:rsidRDefault="00607A68" w:rsidP="0025794A">
                            <w:r>
                              <w:t>Research Scientist Paul Gaspar</w:t>
                            </w:r>
                            <w:r w:rsidR="0025794A">
                              <w:t xml:space="preserve"> demonstrates how to score roots </w:t>
                            </w:r>
                            <w:r w:rsidR="00C45A19">
                              <w:t>on corn</w:t>
                            </w:r>
                            <w:r w:rsidR="00BC4E65">
                              <w:t xml:space="preserve"> plants to measure the effectiveness of a genetic trait resistant to corn root worm.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09.6pt;margin-top:307.5pt;width:186.95pt;height:110.55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1iJwIAAE0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">
                <v:textbox style="mso-fit-shape-to-text:t">
                  <w:txbxContent>
                    <w:p w:rsidR="0025794A" w:rsidRDefault="00607A68" w:rsidP="0025794A">
                      <w:r>
                        <w:t>Research Scientist Paul Gaspar</w:t>
                      </w:r>
                      <w:r w:rsidR="0025794A">
                        <w:t xml:space="preserve"> demonstrates how to score roots </w:t>
                      </w:r>
                      <w:r w:rsidR="00C45A19">
                        <w:t>on corn</w:t>
                      </w:r>
                      <w:r w:rsidR="00BC4E65">
                        <w:t xml:space="preserve"> plants to measure the effectiveness of a genetic trait resistant to corn root worm.</w:t>
                      </w:r>
                    </w:p>
                  </w:txbxContent>
                </v:textbox>
              </v:shape>
            </w:pict>
          </mc:Fallback>
        </mc:AlternateContent>
      </w:r>
      <w:r w:rsidR="00D90ECA" w:rsidRPr="0025794A">
        <w:rPr>
          <w:noProof/>
        </w:rPr>
        <w:br w:type="page"/>
      </w:r>
      <w:r w:rsidR="00C80EB2">
        <w:rPr>
          <w:noProof/>
        </w:rPr>
        <w:lastRenderedPageBreak/>
        <mc:AlternateContent>
          <mc:Choice Requires="wps">
            <w:drawing>
              <wp:anchor distT="0" distB="0" distL="114300" distR="114300" simplePos="0" relativeHeight="251688960" behindDoc="0" locked="0" layoutInCell="1" allowOverlap="1" wp14:anchorId="7D0769CB" wp14:editId="20727CF2">
                <wp:simplePos x="0" y="0"/>
                <wp:positionH relativeFrom="column">
                  <wp:posOffset>3830955</wp:posOffset>
                </wp:positionH>
                <wp:positionV relativeFrom="paragraph">
                  <wp:posOffset>5172075</wp:posOffset>
                </wp:positionV>
                <wp:extent cx="2374265" cy="1403985"/>
                <wp:effectExtent l="0" t="0" r="22860" b="222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80EB2" w:rsidRDefault="00C80EB2" w:rsidP="00C80EB2">
                            <w:r>
                              <w:t>Crop producer Dan Ireland shared his experiences as a corn and soybean producer and Pioneer seed dealer.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301.65pt;margin-top:407.25pt;width:186.95pt;height:110.55pt;z-index:251688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">
                <v:textbox style="mso-fit-shape-to-text:t">
                  <w:txbxContent>
                    <w:p w:rsidR="00C80EB2" w:rsidRDefault="00C80EB2" w:rsidP="00C80EB2">
                      <w:r>
                        <w:t>Crop producer Dan Ireland shared his experiences as a corn and soybean producer and Pioneer seed dealer.</w:t>
                      </w:r>
                    </w:p>
                  </w:txbxContent>
                </v:textbox>
              </v:shape>
            </w:pict>
          </mc:Fallback>
        </mc:AlternateContent>
      </w:r>
      <w:r w:rsidR="00C80EB2" w:rsidRPr="0025794A">
        <w:rPr>
          <w:noProof/>
        </w:rPr>
        <w:drawing>
          <wp:anchor distT="0" distB="0" distL="114300" distR="114300" simplePos="0" relativeHeight="251663360" behindDoc="0" locked="0" layoutInCell="1" allowOverlap="1" wp14:anchorId="40C2136D" wp14:editId="707008CC">
            <wp:simplePos x="0" y="0"/>
            <wp:positionH relativeFrom="column">
              <wp:posOffset>2336800</wp:posOffset>
            </wp:positionH>
            <wp:positionV relativeFrom="paragraph">
              <wp:posOffset>188595</wp:posOffset>
            </wp:positionV>
            <wp:extent cx="3987800" cy="29908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27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87800" cy="2990850"/>
                    </a:xfrm>
                    <a:prstGeom prst="rect">
                      <a:avLst/>
                    </a:prstGeom>
                  </pic:spPr>
                </pic:pic>
              </a:graphicData>
            </a:graphic>
            <wp14:sizeRelH relativeFrom="page">
              <wp14:pctWidth>0</wp14:pctWidth>
            </wp14:sizeRelH>
            <wp14:sizeRelV relativeFrom="page">
              <wp14:pctHeight>0</wp14:pctHeight>
            </wp14:sizeRelV>
          </wp:anchor>
        </w:drawing>
      </w:r>
      <w:r w:rsidR="00C80EB2">
        <w:rPr>
          <w:noProof/>
        </w:rPr>
        <mc:AlternateContent>
          <mc:Choice Requires="wps">
            <w:drawing>
              <wp:anchor distT="0" distB="0" distL="114300" distR="114300" simplePos="0" relativeHeight="251686912" behindDoc="0" locked="0" layoutInCell="1" allowOverlap="1" wp14:anchorId="150E6FE6" wp14:editId="65E792B5">
                <wp:simplePos x="0" y="0"/>
                <wp:positionH relativeFrom="column">
                  <wp:posOffset>-340995</wp:posOffset>
                </wp:positionH>
                <wp:positionV relativeFrom="paragraph">
                  <wp:posOffset>1285875</wp:posOffset>
                </wp:positionV>
                <wp:extent cx="2374265" cy="1403985"/>
                <wp:effectExtent l="0" t="0" r="2286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80EB2" w:rsidRDefault="00C80EB2" w:rsidP="00C80EB2">
                            <w:r>
                              <w:t>Research Scientist Paul Gaspar demonstrates how to score roots on corn plants to measure the effectiveness of a genetic trait resistant to corn root worm.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6.85pt;margin-top:101.25pt;width:186.95pt;height:110.5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">
                <v:textbox style="mso-fit-shape-to-text:t">
                  <w:txbxContent>
                    <w:p w:rsidR="00C80EB2" w:rsidRDefault="00C80EB2" w:rsidP="00C80EB2">
                      <w:r>
                        <w:t>Research Scientist Paul Gaspar demonstrates how to score roots on corn plants to measure the effectiveness of a genetic trait resistant to corn root worm.</w:t>
                      </w:r>
                    </w:p>
                  </w:txbxContent>
                </v:textbox>
              </v:shape>
            </w:pict>
          </mc:Fallback>
        </mc:AlternateContent>
      </w:r>
      <w:r w:rsidRPr="0025794A">
        <w:rPr>
          <w:noProof/>
        </w:rPr>
        <w:drawing>
          <wp:anchor distT="0" distB="0" distL="114300" distR="114300" simplePos="0" relativeHeight="251665408" behindDoc="0" locked="0" layoutInCell="1" allowOverlap="1" wp14:anchorId="7FF426E1" wp14:editId="548492FA">
            <wp:simplePos x="0" y="0"/>
            <wp:positionH relativeFrom="column">
              <wp:posOffset>-150495</wp:posOffset>
            </wp:positionH>
            <wp:positionV relativeFrom="paragraph">
              <wp:posOffset>4179570</wp:posOffset>
            </wp:positionV>
            <wp:extent cx="3721735" cy="27908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28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1735" cy="2790825"/>
                    </a:xfrm>
                    <a:prstGeom prst="rect">
                      <a:avLst/>
                    </a:prstGeom>
                  </pic:spPr>
                </pic:pic>
              </a:graphicData>
            </a:graphic>
            <wp14:sizeRelH relativeFrom="page">
              <wp14:pctWidth>0</wp14:pctWidth>
            </wp14:sizeRelH>
            <wp14:sizeRelV relativeFrom="page">
              <wp14:pctHeight>0</wp14:pctHeight>
            </wp14:sizeRelV>
          </wp:anchor>
        </w:drawing>
      </w:r>
      <w:r>
        <w:rPr>
          <w:noProof/>
        </w:rPr>
        <w:br w:type="page"/>
      </w:r>
    </w:p>
    <w:p w:rsidR="00D90ECA" w:rsidRPr="0025794A" w:rsidRDefault="00D90ECA">
      <w:pPr>
        <w:rPr>
          <w:noProof/>
        </w:rPr>
      </w:pPr>
    </w:p>
    <w:p w:rsidR="0025794A" w:rsidRDefault="00BC4E65">
      <w:r>
        <w:rPr>
          <w:noProof/>
        </w:rPr>
        <mc:AlternateContent>
          <mc:Choice Requires="wps">
            <w:drawing>
              <wp:anchor distT="0" distB="0" distL="114300" distR="114300" simplePos="0" relativeHeight="251682816" behindDoc="0" locked="0" layoutInCell="1" allowOverlap="1" wp14:anchorId="55263CEC" wp14:editId="36FBFD21">
                <wp:simplePos x="0" y="0"/>
                <wp:positionH relativeFrom="column">
                  <wp:posOffset>-4214495</wp:posOffset>
                </wp:positionH>
                <wp:positionV relativeFrom="paragraph">
                  <wp:posOffset>6657975</wp:posOffset>
                </wp:positionV>
                <wp:extent cx="2374265" cy="1403985"/>
                <wp:effectExtent l="0" t="0" r="22860" b="222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C4E65" w:rsidRDefault="00BC4E65" w:rsidP="00BC4E65">
                            <w:r>
                              <w:t>Cara Soper shares information about the food, fuel, and fiber uses of corn on behalf of the Minnesota Corn Growers Association.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331.85pt;margin-top:524.25pt;width:186.95pt;height:110.55pt;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">
                <v:textbox style="mso-fit-shape-to-text:t">
                  <w:txbxContent>
                    <w:p w:rsidR="00BC4E65" w:rsidRDefault="00BC4E65" w:rsidP="00BC4E65">
                      <w:r>
                        <w:t>Cara Soper shares information about the food, fuel, and fiber uses of corn on behalf of the Minnesota Corn Growers Association.</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5655F11" wp14:editId="3CFCC98C">
                <wp:simplePos x="0" y="0"/>
                <wp:positionH relativeFrom="column">
                  <wp:posOffset>252730</wp:posOffset>
                </wp:positionH>
                <wp:positionV relativeFrom="paragraph">
                  <wp:posOffset>3895725</wp:posOffset>
                </wp:positionV>
                <wp:extent cx="2374265" cy="1403985"/>
                <wp:effectExtent l="0" t="0" r="22860" b="171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C4E65" w:rsidRDefault="00BC4E65" w:rsidP="00BC4E65">
                            <w:r>
                              <w:t>Ben Savaryn explains the intensive process of growing grapes at Sovereign Estate Wine</w:t>
                            </w:r>
                            <w:r w:rsidR="0070467B">
                              <w:t>ry</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19.9pt;margin-top:306.75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">
                <v:textbox style="mso-fit-shape-to-text:t">
                  <w:txbxContent>
                    <w:p w:rsidR="00BC4E65" w:rsidRDefault="00BC4E65" w:rsidP="00BC4E65">
                      <w:r>
                        <w:t>Ben Savaryn explains the intensive process of growing grapes at Sovereign Estate Wine</w:t>
                      </w:r>
                      <w:r w:rsidR="0070467B">
                        <w:t>ry</w:t>
                      </w:r>
                      <w:r>
                        <w:t>.</w:t>
                      </w:r>
                    </w:p>
                  </w:txbxContent>
                </v:textbox>
              </v:shape>
            </w:pict>
          </mc:Fallback>
        </mc:AlternateContent>
      </w:r>
      <w:r>
        <w:rPr>
          <w:noProof/>
        </w:rPr>
        <w:drawing>
          <wp:anchor distT="0" distB="0" distL="114300" distR="114300" simplePos="0" relativeHeight="251666432" behindDoc="0" locked="0" layoutInCell="1" allowOverlap="1" wp14:anchorId="48CCC671" wp14:editId="72E5BAEF">
            <wp:simplePos x="0" y="0"/>
            <wp:positionH relativeFrom="column">
              <wp:posOffset>-146050</wp:posOffset>
            </wp:positionH>
            <wp:positionV relativeFrom="paragraph">
              <wp:posOffset>2838450</wp:posOffset>
            </wp:positionV>
            <wp:extent cx="4406900" cy="33051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06900" cy="33051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2415383" wp14:editId="4F2DCFFC">
            <wp:simplePos x="0" y="0"/>
            <wp:positionH relativeFrom="column">
              <wp:posOffset>2565400</wp:posOffset>
            </wp:positionH>
            <wp:positionV relativeFrom="paragraph">
              <wp:posOffset>6143625</wp:posOffset>
            </wp:positionV>
            <wp:extent cx="3835400" cy="28765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5400" cy="2876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B90D914" wp14:editId="6EE4A8A2">
            <wp:simplePos x="0" y="0"/>
            <wp:positionH relativeFrom="column">
              <wp:posOffset>-142875</wp:posOffset>
            </wp:positionH>
            <wp:positionV relativeFrom="paragraph">
              <wp:posOffset>-295275</wp:posOffset>
            </wp:positionV>
            <wp:extent cx="4102100" cy="30765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28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02100" cy="3076575"/>
                    </a:xfrm>
                    <a:prstGeom prst="rect">
                      <a:avLst/>
                    </a:prstGeom>
                  </pic:spPr>
                </pic:pic>
              </a:graphicData>
            </a:graphic>
            <wp14:sizeRelH relativeFrom="page">
              <wp14:pctWidth>0</wp14:pctWidth>
            </wp14:sizeRelH>
            <wp14:sizeRelV relativeFrom="page">
              <wp14:pctHeight>0</wp14:pctHeight>
            </wp14:sizeRelV>
          </wp:anchor>
        </w:drawing>
      </w:r>
      <w:r w:rsidR="0025794A">
        <w:br w:type="page"/>
      </w:r>
      <w:r>
        <w:rPr>
          <w:noProof/>
        </w:rPr>
        <mc:AlternateContent>
          <mc:Choice Requires="wps">
            <w:drawing>
              <wp:anchor distT="0" distB="0" distL="114300" distR="114300" simplePos="0" relativeHeight="251676672" behindDoc="0" locked="0" layoutInCell="1" allowOverlap="1" wp14:anchorId="4379F64B" wp14:editId="38EA6A85">
                <wp:simplePos x="0" y="0"/>
                <wp:positionH relativeFrom="column">
                  <wp:posOffset>71755</wp:posOffset>
                </wp:positionH>
                <wp:positionV relativeFrom="paragraph">
                  <wp:posOffset>647700</wp:posOffset>
                </wp:positionV>
                <wp:extent cx="2374265" cy="1403985"/>
                <wp:effectExtent l="0" t="0" r="22860" b="2476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C4E65" w:rsidRDefault="00BC4E65" w:rsidP="00BC4E65">
                            <w:r>
                              <w:t>Dairy producer Paul Swenson explains how robots are used to milk cows on his fifth-generation farm.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5.65pt;margin-top:51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">
                <v:textbox style="mso-fit-shape-to-text:t">
                  <w:txbxContent>
                    <w:p w:rsidR="00BC4E65" w:rsidRDefault="00BC4E65" w:rsidP="00BC4E65">
                      <w:r>
                        <w:t>Dairy producer Paul Swenson explains how robots are used to milk cows on his fifth-generation farm.</w:t>
                      </w:r>
                    </w:p>
                  </w:txbxContent>
                </v:textbox>
              </v:shape>
            </w:pict>
          </mc:Fallback>
        </mc:AlternateContent>
      </w:r>
    </w:p>
    <w:p w:rsidR="00584E0B" w:rsidRDefault="00C45A19" w:rsidP="00C45A19">
      <w:pPr>
        <w:pStyle w:val="Heading2"/>
      </w:pPr>
      <w:r>
        <w:lastRenderedPageBreak/>
        <w:t xml:space="preserve">The teachers who participated in the MAITC Summer Teacher Tour were asked to complete a pre-tour and post-tour evaluation.  </w:t>
      </w:r>
      <w:r w:rsidR="00BC4E65">
        <w:t>The</w:t>
      </w:r>
      <w:r>
        <w:t>ir</w:t>
      </w:r>
      <w:r w:rsidR="00BC4E65">
        <w:t xml:space="preserve"> responses to the </w:t>
      </w:r>
      <w:r>
        <w:t>statement “</w:t>
      </w:r>
      <w:r w:rsidR="00BC4E65">
        <w:t xml:space="preserve">I have skills that allow me to use agricultural content as an educational tool” are evidence that this tour positively impacted the teachers’ ability to utilize </w:t>
      </w:r>
      <w:r>
        <w:t>agriculture</w:t>
      </w:r>
      <w:r w:rsidR="00BC4E65">
        <w:t xml:space="preserve"> in their curricula and classroom.</w:t>
      </w:r>
    </w:p>
    <w:p w:rsidR="00C45A19" w:rsidRDefault="00C45A19">
      <w:r>
        <w:rPr>
          <w:noProof/>
        </w:rPr>
        <w:drawing>
          <wp:anchor distT="0" distB="0" distL="114300" distR="114300" simplePos="0" relativeHeight="251661312" behindDoc="0" locked="0" layoutInCell="1" allowOverlap="1" wp14:anchorId="1D22C786" wp14:editId="5A4D2044">
            <wp:simplePos x="0" y="0"/>
            <wp:positionH relativeFrom="column">
              <wp:posOffset>-152400</wp:posOffset>
            </wp:positionH>
            <wp:positionV relativeFrom="paragraph">
              <wp:posOffset>174625</wp:posOffset>
            </wp:positionV>
            <wp:extent cx="4610100" cy="2266950"/>
            <wp:effectExtent l="0" t="0" r="19050" b="1905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C45A19" w:rsidRDefault="00C45A19"/>
    <w:p w:rsidR="00C45A19" w:rsidRDefault="00C45A19"/>
    <w:p w:rsidR="00C45A19" w:rsidRDefault="00C45A19"/>
    <w:p w:rsidR="00C45A19" w:rsidRDefault="00C45A19"/>
    <w:p w:rsidR="00C45A19" w:rsidRDefault="00C45A19"/>
    <w:p w:rsidR="00C45A19" w:rsidRDefault="00C45A19"/>
    <w:p w:rsidR="00C45A19" w:rsidRDefault="00C45A19"/>
    <w:p w:rsidR="00C45A19" w:rsidRDefault="00C45A19">
      <w:r>
        <w:rPr>
          <w:noProof/>
        </w:rPr>
        <w:drawing>
          <wp:anchor distT="0" distB="0" distL="114300" distR="114300" simplePos="0" relativeHeight="251683840" behindDoc="0" locked="0" layoutInCell="1" allowOverlap="1" wp14:anchorId="58B286A0" wp14:editId="53E39991">
            <wp:simplePos x="0" y="0"/>
            <wp:positionH relativeFrom="column">
              <wp:posOffset>-66675</wp:posOffset>
            </wp:positionH>
            <wp:positionV relativeFrom="paragraph">
              <wp:posOffset>156845</wp:posOffset>
            </wp:positionV>
            <wp:extent cx="4476750" cy="2600325"/>
            <wp:effectExtent l="0" t="0" r="19050" b="9525"/>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C45A19" w:rsidRDefault="00C45A19"/>
    <w:p w:rsidR="00C45A19" w:rsidRDefault="00C45A19"/>
    <w:p w:rsidR="00C45A19" w:rsidRDefault="00C45A19"/>
    <w:p w:rsidR="00584E0B" w:rsidRDefault="00584E0B"/>
    <w:p w:rsidR="00C45A19" w:rsidRDefault="00C45A19"/>
    <w:p w:rsidR="00C45A19" w:rsidRDefault="00C45A19"/>
    <w:p w:rsidR="00C45A19" w:rsidRDefault="00C45A19"/>
    <w:p w:rsidR="00C45A19" w:rsidRDefault="00C45A19"/>
    <w:p w:rsidR="00C45A19" w:rsidRPr="00C45A19" w:rsidRDefault="00C45A19" w:rsidP="00C45A19">
      <w:pPr>
        <w:pStyle w:val="Heading2"/>
      </w:pPr>
      <w:r w:rsidRPr="00C45A19">
        <w:t>Parti</w:t>
      </w:r>
      <w:r>
        <w:t>ci</w:t>
      </w:r>
      <w:r w:rsidRPr="00C45A19">
        <w:t>pants also offered the following remarks:</w:t>
      </w:r>
    </w:p>
    <w:p w:rsidR="00C45A19" w:rsidRPr="00C45A19" w:rsidRDefault="00C45A19" w:rsidP="00C45A19">
      <w:pPr>
        <w:pStyle w:val="ListParagraph"/>
        <w:numPr>
          <w:ilvl w:val="0"/>
          <w:numId w:val="1"/>
        </w:numPr>
        <w:rPr>
          <w:i/>
        </w:rPr>
      </w:pPr>
      <w:r>
        <w:rPr>
          <w:i/>
        </w:rPr>
        <w:t>“</w:t>
      </w:r>
      <w:r w:rsidR="0070467B">
        <w:rPr>
          <w:i/>
        </w:rPr>
        <w:t>Besides being plain</w:t>
      </w:r>
      <w:r w:rsidRPr="00C45A19">
        <w:rPr>
          <w:i/>
        </w:rPr>
        <w:t xml:space="preserve"> “fun” the tour and materials provided extensive resource materials to </w:t>
      </w:r>
      <w:r>
        <w:rPr>
          <w:i/>
        </w:rPr>
        <w:t>use</w:t>
      </w:r>
      <w:r w:rsidRPr="00C45A19">
        <w:rPr>
          <w:i/>
        </w:rPr>
        <w:t xml:space="preserve"> as a follow-up</w:t>
      </w:r>
      <w:r>
        <w:rPr>
          <w:i/>
        </w:rPr>
        <w:t>”</w:t>
      </w:r>
      <w:r w:rsidRPr="00C45A19">
        <w:rPr>
          <w:i/>
        </w:rPr>
        <w:t>!</w:t>
      </w:r>
    </w:p>
    <w:p w:rsidR="00C45A19" w:rsidRPr="00C45A19" w:rsidRDefault="00C45A19" w:rsidP="00C45A19">
      <w:pPr>
        <w:pStyle w:val="ListParagraph"/>
        <w:numPr>
          <w:ilvl w:val="0"/>
          <w:numId w:val="1"/>
        </w:numPr>
        <w:rPr>
          <w:i/>
        </w:rPr>
      </w:pPr>
      <w:r>
        <w:rPr>
          <w:i/>
        </w:rPr>
        <w:t>“</w:t>
      </w:r>
      <w:r w:rsidRPr="00C45A19">
        <w:rPr>
          <w:i/>
        </w:rPr>
        <w:t>I thought the entire tour worked well under the main idea of farm to table.  Each site was an example of each step in the process – examples that can be take</w:t>
      </w:r>
      <w:r>
        <w:rPr>
          <w:i/>
        </w:rPr>
        <w:t>n</w:t>
      </w:r>
      <w:r w:rsidRPr="00C45A19">
        <w:rPr>
          <w:i/>
        </w:rPr>
        <w:t xml:space="preserve"> back to the classroom.  Thank you for the great resources!</w:t>
      </w:r>
      <w:r>
        <w:rPr>
          <w:i/>
        </w:rPr>
        <w:t>”</w:t>
      </w:r>
    </w:p>
    <w:p w:rsidR="00C45A19" w:rsidRPr="00C45A19" w:rsidRDefault="00C45A19" w:rsidP="00C45A19">
      <w:pPr>
        <w:pStyle w:val="ListParagraph"/>
        <w:numPr>
          <w:ilvl w:val="0"/>
          <w:numId w:val="1"/>
        </w:numPr>
        <w:rPr>
          <w:i/>
        </w:rPr>
      </w:pPr>
      <w:r>
        <w:rPr>
          <w:i/>
        </w:rPr>
        <w:t>“The t</w:t>
      </w:r>
      <w:r w:rsidRPr="00C45A19">
        <w:rPr>
          <w:i/>
        </w:rPr>
        <w:t>ours were very beneficial.  I can now understand different parts of ag</w:t>
      </w:r>
      <w:r>
        <w:rPr>
          <w:i/>
        </w:rPr>
        <w:t>riculture</w:t>
      </w:r>
      <w:r w:rsidRPr="00C45A19">
        <w:rPr>
          <w:i/>
        </w:rPr>
        <w:t xml:space="preserve"> and share this with students.</w:t>
      </w:r>
      <w:r w:rsidR="00607A68">
        <w:rPr>
          <w:i/>
        </w:rPr>
        <w:t>”</w:t>
      </w:r>
    </w:p>
    <w:p w:rsidR="00C45A19" w:rsidRDefault="00C45A19"/>
    <w:sectPr w:rsidR="00C45A19" w:rsidSect="0070467B">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9A62FE"/>
    <w:multiLevelType w:val="hybridMultilevel"/>
    <w:tmpl w:val="0C800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B7E"/>
    <w:rsid w:val="001021AF"/>
    <w:rsid w:val="00106B7E"/>
    <w:rsid w:val="00163B61"/>
    <w:rsid w:val="0025794A"/>
    <w:rsid w:val="00375922"/>
    <w:rsid w:val="0051158D"/>
    <w:rsid w:val="00584E0B"/>
    <w:rsid w:val="00607A68"/>
    <w:rsid w:val="0070467B"/>
    <w:rsid w:val="00934C8C"/>
    <w:rsid w:val="00B940CA"/>
    <w:rsid w:val="00BC4E65"/>
    <w:rsid w:val="00C45A19"/>
    <w:rsid w:val="00C80EB2"/>
    <w:rsid w:val="00D90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C45A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6B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B7E"/>
    <w:rPr>
      <w:rFonts w:ascii="Tahoma" w:hAnsi="Tahoma" w:cs="Tahoma"/>
      <w:sz w:val="16"/>
      <w:szCs w:val="16"/>
    </w:rPr>
  </w:style>
  <w:style w:type="paragraph" w:styleId="NoSpacing">
    <w:name w:val="No Spacing"/>
    <w:uiPriority w:val="1"/>
    <w:qFormat/>
    <w:rsid w:val="00584E0B"/>
    <w:pPr>
      <w:spacing w:after="0" w:line="240" w:lineRule="auto"/>
    </w:pPr>
  </w:style>
  <w:style w:type="paragraph" w:styleId="ListParagraph">
    <w:name w:val="List Paragraph"/>
    <w:basedOn w:val="Normal"/>
    <w:uiPriority w:val="34"/>
    <w:qFormat/>
    <w:rsid w:val="00C45A19"/>
    <w:pPr>
      <w:ind w:left="720"/>
      <w:contextualSpacing/>
    </w:pPr>
  </w:style>
  <w:style w:type="character" w:customStyle="1" w:styleId="Heading2Char">
    <w:name w:val="Heading 2 Char"/>
    <w:basedOn w:val="DefaultParagraphFont"/>
    <w:link w:val="Heading2"/>
    <w:uiPriority w:val="9"/>
    <w:rsid w:val="00C45A1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C45A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6B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B7E"/>
    <w:rPr>
      <w:rFonts w:ascii="Tahoma" w:hAnsi="Tahoma" w:cs="Tahoma"/>
      <w:sz w:val="16"/>
      <w:szCs w:val="16"/>
    </w:rPr>
  </w:style>
  <w:style w:type="paragraph" w:styleId="NoSpacing">
    <w:name w:val="No Spacing"/>
    <w:uiPriority w:val="1"/>
    <w:qFormat/>
    <w:rsid w:val="00584E0B"/>
    <w:pPr>
      <w:spacing w:after="0" w:line="240" w:lineRule="auto"/>
    </w:pPr>
  </w:style>
  <w:style w:type="paragraph" w:styleId="ListParagraph">
    <w:name w:val="List Paragraph"/>
    <w:basedOn w:val="Normal"/>
    <w:uiPriority w:val="34"/>
    <w:qFormat/>
    <w:rsid w:val="00C45A19"/>
    <w:pPr>
      <w:ind w:left="720"/>
      <w:contextualSpacing/>
    </w:pPr>
  </w:style>
  <w:style w:type="character" w:customStyle="1" w:styleId="Heading2Char">
    <w:name w:val="Heading 2 Char"/>
    <w:basedOn w:val="DefaultParagraphFont"/>
    <w:link w:val="Heading2"/>
    <w:uiPriority w:val="9"/>
    <w:rsid w:val="00C45A1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knott\AppData\Local\Temp\Temp1_Data_All_140806.zip\SurveySummary_0806201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BEFORE the tour I have skills that allow me to use agricultural content as an education tool.</a:t>
            </a:r>
          </a:p>
        </c:rich>
      </c:tx>
      <c:layout>
        <c:manualLayout>
          <c:xMode val="edge"/>
          <c:yMode val="edge"/>
          <c:x val="0.13020855409165122"/>
          <c:y val="3.5294168333766564E-2"/>
        </c:manualLayout>
      </c:layout>
      <c:overlay val="0"/>
      <c:spPr>
        <a:noFill/>
        <a:ln w="25400">
          <a:noFill/>
        </a:ln>
      </c:spPr>
    </c:title>
    <c:autoTitleDeleted val="0"/>
    <c:plotArea>
      <c:layout>
        <c:manualLayout>
          <c:layoutTarget val="inner"/>
          <c:xMode val="edge"/>
          <c:yMode val="edge"/>
          <c:x val="0.221987375544999"/>
          <c:y val="0.24145702375438363"/>
          <c:w val="0.39236177632950903"/>
          <c:h val="0.66470683695260357"/>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'[SurveySummary_08062014.xls]Question 7'!$A$4:$A$7</c:f>
              <c:strCache>
                <c:ptCount val="4"/>
                <c:pt idx="0">
                  <c:v>Strongly Agree</c:v>
                </c:pt>
                <c:pt idx="1">
                  <c:v>Agree</c:v>
                </c:pt>
                <c:pt idx="2">
                  <c:v>Disagree</c:v>
                </c:pt>
                <c:pt idx="3">
                  <c:v>Strongly Disagree</c:v>
                </c:pt>
              </c:strCache>
            </c:strRef>
          </c:cat>
          <c:val>
            <c:numRef>
              <c:f>'[SurveySummary_08062014.xls]Question 7'!$C$4:$C$7</c:f>
              <c:numCache>
                <c:formatCode>0.0%</c:formatCode>
                <c:ptCount val="4"/>
                <c:pt idx="0">
                  <c:v>0.16</c:v>
                </c:pt>
                <c:pt idx="1">
                  <c:v>0.64</c:v>
                </c:pt>
                <c:pt idx="2">
                  <c:v>0.12</c:v>
                </c:pt>
                <c:pt idx="3">
                  <c:v>0.08</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76389018400435382"/>
          <c:y val="0.45588300764448481"/>
          <c:w val="0.22222259898308475"/>
          <c:h val="0.50433571526102583"/>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en-US"/>
              <a:t>AFTER the tour I have skills that allow me to use agricultural content as an education tool.</a:t>
            </a:r>
          </a:p>
        </c:rich>
      </c:tx>
      <c:layout>
        <c:manualLayout>
          <c:xMode val="edge"/>
          <c:yMode val="edge"/>
          <c:x val="0.13888912436442796"/>
          <c:y val="3.5294168333766564E-2"/>
        </c:manualLayout>
      </c:layout>
      <c:overlay val="0"/>
      <c:spPr>
        <a:noFill/>
        <a:ln w="25400">
          <a:noFill/>
        </a:ln>
      </c:spPr>
    </c:title>
    <c:autoTitleDeleted val="0"/>
    <c:plotArea>
      <c:layout>
        <c:manualLayout>
          <c:layoutTarget val="inner"/>
          <c:xMode val="edge"/>
          <c:yMode val="edge"/>
          <c:x val="0.18923643194653311"/>
          <c:y val="0.24705917833636595"/>
          <c:w val="0.39236177632950903"/>
          <c:h val="0.66470683695260357"/>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cat>
            <c:strRef>
              <c:f>'[SurveySummary_08062014.xls]Question 8'!$A$4:$A$7</c:f>
              <c:strCache>
                <c:ptCount val="4"/>
                <c:pt idx="0">
                  <c:v>Strongly Agree</c:v>
                </c:pt>
                <c:pt idx="1">
                  <c:v>Agree</c:v>
                </c:pt>
                <c:pt idx="2">
                  <c:v>Disagree</c:v>
                </c:pt>
                <c:pt idx="3">
                  <c:v>Strongly Disagree</c:v>
                </c:pt>
              </c:strCache>
            </c:strRef>
          </c:cat>
          <c:val>
            <c:numRef>
              <c:f>'[SurveySummary_08062014.xls]Question 8'!$C$4:$C$7</c:f>
              <c:numCache>
                <c:formatCode>0.0%</c:formatCode>
                <c:ptCount val="4"/>
                <c:pt idx="0">
                  <c:v>0.69599999999999995</c:v>
                </c:pt>
                <c:pt idx="1">
                  <c:v>0.30399999999999999</c:v>
                </c:pt>
                <c:pt idx="2">
                  <c:v>0</c:v>
                </c:pt>
                <c:pt idx="3">
                  <c:v>0</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76389018400435382"/>
          <c:y val="0.45588300764448481"/>
          <c:w val="0.22222259898308475"/>
          <c:h val="0.2500003590308465"/>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343</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MN Dept. of Agriculture</Company>
  <LinksUpToDate>false</LinksUpToDate>
  <CharactersWithSpaces>2300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Knott</dc:creator>
  <cp:lastModifiedBy>Sue Knott</cp:lastModifiedBy>
  <cp:revision>4</cp:revision>
  <dcterms:created xsi:type="dcterms:W3CDTF">2014-08-15T15:53:00Z</dcterms:created>
  <dcterms:modified xsi:type="dcterms:W3CDTF">2014-08-19T21:03:00Z</dcterms:modified>
</cp:coreProperties>
</file>