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11" w:rsidRDefault="00DC5786" w:rsidP="00031C4B">
      <w:pPr>
        <w:jc w:val="center"/>
        <w:rPr>
          <w:rFonts w:asciiTheme="minorHAnsi" w:hAnsiTheme="minorHAnsi"/>
          <w:b/>
          <w:sz w:val="40"/>
          <w:szCs w:val="40"/>
        </w:rPr>
      </w:pPr>
      <w:bookmarkStart w:id="0" w:name="_GoBack"/>
      <w:bookmarkEnd w:id="0"/>
      <w:r w:rsidRPr="00DC5786">
        <w:rPr>
          <w:rFonts w:asciiTheme="minorHAnsi" w:hAnsiTheme="minorHAnsi"/>
          <w:b/>
          <w:sz w:val="40"/>
          <w:szCs w:val="40"/>
        </w:rPr>
        <w:t xml:space="preserve">Summary </w:t>
      </w:r>
      <w:r>
        <w:rPr>
          <w:rFonts w:asciiTheme="minorHAnsi" w:hAnsiTheme="minorHAnsi"/>
          <w:b/>
          <w:sz w:val="40"/>
          <w:szCs w:val="40"/>
        </w:rPr>
        <w:t xml:space="preserve">of </w:t>
      </w:r>
      <w:r w:rsidR="000E4623" w:rsidRPr="00DC5786">
        <w:rPr>
          <w:rFonts w:asciiTheme="minorHAnsi" w:hAnsiTheme="minorHAnsi"/>
          <w:b/>
          <w:sz w:val="40"/>
          <w:szCs w:val="40"/>
        </w:rPr>
        <w:t>CCCG Addiction</w:t>
      </w:r>
      <w:r w:rsidR="002B2511">
        <w:rPr>
          <w:rFonts w:asciiTheme="minorHAnsi" w:hAnsiTheme="minorHAnsi"/>
          <w:b/>
          <w:sz w:val="40"/>
          <w:szCs w:val="40"/>
        </w:rPr>
        <w:t xml:space="preserve"> and Recovery</w:t>
      </w:r>
    </w:p>
    <w:p w:rsidR="000E4623" w:rsidRPr="00DC5786" w:rsidRDefault="000E4623" w:rsidP="00DC5786">
      <w:pPr>
        <w:jc w:val="center"/>
        <w:rPr>
          <w:rFonts w:asciiTheme="minorHAnsi" w:hAnsiTheme="minorHAnsi"/>
          <w:b/>
          <w:sz w:val="40"/>
          <w:szCs w:val="40"/>
        </w:rPr>
      </w:pPr>
      <w:r w:rsidRPr="00DC5786">
        <w:rPr>
          <w:rFonts w:asciiTheme="minorHAnsi" w:hAnsiTheme="minorHAnsi"/>
          <w:b/>
          <w:sz w:val="40"/>
          <w:szCs w:val="40"/>
        </w:rPr>
        <w:t xml:space="preserve"> Team Services </w:t>
      </w:r>
    </w:p>
    <w:p w:rsidR="00DC5786" w:rsidRPr="00DC5786" w:rsidRDefault="00DC5786">
      <w:pPr>
        <w:rPr>
          <w:rFonts w:asciiTheme="minorHAnsi" w:hAnsiTheme="minorHAnsi"/>
        </w:rPr>
      </w:pPr>
    </w:p>
    <w:p w:rsidR="00E3483B" w:rsidRPr="00031C4B" w:rsidRDefault="002B2511" w:rsidP="00E3483B">
      <w:r w:rsidRPr="00031C4B">
        <w:t xml:space="preserve">The CCCG Addiction and Recovery </w:t>
      </w:r>
      <w:r w:rsidR="00DC5786" w:rsidRPr="00031C4B">
        <w:t xml:space="preserve">Team </w:t>
      </w:r>
      <w:r w:rsidR="00E3483B" w:rsidRPr="00031C4B">
        <w:t>is</w:t>
      </w:r>
      <w:r w:rsidR="00DC5786" w:rsidRPr="00031C4B">
        <w:t xml:space="preserve"> </w:t>
      </w:r>
      <w:r w:rsidR="00E3483B" w:rsidRPr="00031C4B">
        <w:t xml:space="preserve">a </w:t>
      </w:r>
      <w:r w:rsidRPr="00031C4B">
        <w:t>group</w:t>
      </w:r>
      <w:r w:rsidR="000E4623" w:rsidRPr="00031C4B">
        <w:t xml:space="preserve"> of qualified professionals </w:t>
      </w:r>
      <w:r w:rsidR="00E3483B" w:rsidRPr="00031C4B">
        <w:t xml:space="preserve">who specialize in the </w:t>
      </w:r>
      <w:r w:rsidR="00031C4B">
        <w:t xml:space="preserve">only </w:t>
      </w:r>
      <w:r w:rsidR="00E3483B" w:rsidRPr="00031C4B">
        <w:t xml:space="preserve">evidence-based practice that has been proven to work in assisting </w:t>
      </w:r>
      <w:r w:rsidR="000E4623" w:rsidRPr="00031C4B">
        <w:t>clients and families struggling with addiction</w:t>
      </w:r>
      <w:r w:rsidR="00E3483B" w:rsidRPr="00031C4B">
        <w:t xml:space="preserve">. </w:t>
      </w:r>
    </w:p>
    <w:p w:rsidR="000E4623" w:rsidRPr="00031C4B" w:rsidRDefault="000E4623"/>
    <w:p w:rsidR="000E4623" w:rsidRDefault="002B2511">
      <w:r w:rsidRPr="00031C4B">
        <w:t xml:space="preserve">The CCCG Addiction and Recovery </w:t>
      </w:r>
      <w:r w:rsidR="00DC5786" w:rsidRPr="00031C4B">
        <w:t>Team</w:t>
      </w:r>
      <w:r w:rsidR="00E3483B" w:rsidRPr="00031C4B">
        <w:t xml:space="preserve"> offer</w:t>
      </w:r>
      <w:r w:rsidR="00DC5786" w:rsidRPr="00031C4B">
        <w:t xml:space="preserve"> </w:t>
      </w:r>
      <w:r w:rsidR="00E3483B" w:rsidRPr="00031C4B">
        <w:t xml:space="preserve">the following </w:t>
      </w:r>
      <w:r w:rsidR="000E4623" w:rsidRPr="00031C4B">
        <w:t xml:space="preserve">groups focused on recovery </w:t>
      </w:r>
      <w:r w:rsidR="004A03E4" w:rsidRPr="00031C4B">
        <w:t>from</w:t>
      </w:r>
      <w:r w:rsidR="000E4623" w:rsidRPr="00031C4B">
        <w:t xml:space="preserve"> addiction </w:t>
      </w:r>
      <w:r w:rsidR="004A03E4" w:rsidRPr="00031C4B">
        <w:t xml:space="preserve">and substance abuse </w:t>
      </w:r>
      <w:r w:rsidR="000E4623" w:rsidRPr="00031C4B">
        <w:t>including:</w:t>
      </w:r>
    </w:p>
    <w:p w:rsidR="00031C4B" w:rsidRPr="00031C4B" w:rsidRDefault="00031C4B"/>
    <w:p w:rsidR="000E4623" w:rsidRPr="00031C4B" w:rsidRDefault="000E4623" w:rsidP="00E53337">
      <w:pPr>
        <w:ind w:left="720"/>
      </w:pPr>
      <w:r w:rsidRPr="00031C4B">
        <w:rPr>
          <w:b/>
        </w:rPr>
        <w:t>DBT</w:t>
      </w:r>
      <w:r w:rsidRPr="00031C4B">
        <w:t xml:space="preserve"> </w:t>
      </w:r>
      <w:r w:rsidRPr="00031C4B">
        <w:rPr>
          <w:b/>
        </w:rPr>
        <w:t>Skills</w:t>
      </w:r>
      <w:r w:rsidR="00E53337" w:rsidRPr="00031C4B">
        <w:rPr>
          <w:b/>
        </w:rPr>
        <w:t xml:space="preserve"> </w:t>
      </w:r>
      <w:r w:rsidR="00E3483B" w:rsidRPr="00031C4B">
        <w:rPr>
          <w:b/>
        </w:rPr>
        <w:t xml:space="preserve">- </w:t>
      </w:r>
      <w:r w:rsidR="00E3483B" w:rsidRPr="00031C4B">
        <w:t>Dialectical Behavior Therapy (DBT)</w:t>
      </w:r>
      <w:r w:rsidR="00E3483B" w:rsidRPr="00031C4B">
        <w:rPr>
          <w:b/>
        </w:rPr>
        <w:t xml:space="preserve"> </w:t>
      </w:r>
      <w:r w:rsidR="00E53337" w:rsidRPr="00031C4B">
        <w:t>integrates traditional CBT with dialectical philosophy and Eastern mindfulness practice, into our treatment for adolescents and adults. DBT is an evidence-based therapy that has proved effective in helping individuals develop coping skills that reduce self-destructive behavior and maladaptive patterns of thinking.</w:t>
      </w:r>
    </w:p>
    <w:p w:rsidR="00E53337" w:rsidRPr="00031C4B" w:rsidRDefault="00E53337" w:rsidP="00E53337">
      <w:pPr>
        <w:ind w:left="720"/>
        <w:rPr>
          <w:sz w:val="16"/>
          <w:szCs w:val="16"/>
        </w:rPr>
      </w:pPr>
    </w:p>
    <w:p w:rsidR="005D3C5B" w:rsidRPr="00031C4B" w:rsidRDefault="000E4623" w:rsidP="005D3C5B">
      <w:pPr>
        <w:ind w:left="720"/>
      </w:pPr>
      <w:r w:rsidRPr="00031C4B">
        <w:rPr>
          <w:b/>
        </w:rPr>
        <w:t>Skills</w:t>
      </w:r>
      <w:r w:rsidR="005D3C5B" w:rsidRPr="00031C4B">
        <w:t xml:space="preserve"> - </w:t>
      </w:r>
      <w:r w:rsidRPr="00031C4B">
        <w:t>(DBT and relapse prevention)</w:t>
      </w:r>
      <w:r w:rsidR="005D3C5B" w:rsidRPr="00031C4B">
        <w:t>.  Rooted in DBT these groups focus on learning mindfulness and thinking dialectically. Lea</w:t>
      </w:r>
      <w:r w:rsidR="00031C4B">
        <w:t xml:space="preserve">rning how to pause and breathe </w:t>
      </w:r>
      <w:r w:rsidR="005D3C5B" w:rsidRPr="00031C4B">
        <w:t>allow</w:t>
      </w:r>
      <w:r w:rsidR="00031C4B">
        <w:t>s</w:t>
      </w:r>
      <w:r w:rsidR="005D3C5B" w:rsidRPr="00031C4B">
        <w:t xml:space="preserve"> time to choose how to respond in situations that would normally cause </w:t>
      </w:r>
      <w:r w:rsidR="00031C4B">
        <w:t xml:space="preserve">anxiety and </w:t>
      </w:r>
      <w:r w:rsidR="005D3C5B" w:rsidRPr="00031C4B">
        <w:t>stress.  Learning patterns and early triggers for relapse and choosing to change</w:t>
      </w:r>
      <w:r w:rsidR="00031C4B">
        <w:t>,</w:t>
      </w:r>
      <w:r w:rsidR="005D3C5B" w:rsidRPr="00031C4B">
        <w:t xml:space="preserve"> </w:t>
      </w:r>
      <w:r w:rsidR="009D633C" w:rsidRPr="00031C4B">
        <w:t>results in a more mindful way of relating to self and others and reduce</w:t>
      </w:r>
      <w:r w:rsidR="00031C4B">
        <w:t>s chance</w:t>
      </w:r>
      <w:r w:rsidR="009D633C" w:rsidRPr="00031C4B">
        <w:t xml:space="preserve"> of relapse.  </w:t>
      </w:r>
      <w:r w:rsidR="00031C4B">
        <w:t>S</w:t>
      </w:r>
      <w:r w:rsidR="009D633C" w:rsidRPr="00031C4B">
        <w:t xml:space="preserve">kills group also includes identifying other choices and continued reinforcement of healthier </w:t>
      </w:r>
      <w:r w:rsidR="007F5FE8" w:rsidRPr="00031C4B">
        <w:t>choices</w:t>
      </w:r>
      <w:r w:rsidR="009D633C" w:rsidRPr="00031C4B">
        <w:t>.</w:t>
      </w:r>
    </w:p>
    <w:p w:rsidR="00E53337" w:rsidRPr="00031C4B" w:rsidRDefault="00E53337" w:rsidP="005D3C5B">
      <w:pPr>
        <w:ind w:left="720"/>
        <w:rPr>
          <w:sz w:val="16"/>
          <w:szCs w:val="16"/>
        </w:rPr>
      </w:pPr>
    </w:p>
    <w:p w:rsidR="004A03E4" w:rsidRPr="00031C4B" w:rsidRDefault="000E4623" w:rsidP="00E53337">
      <w:pPr>
        <w:ind w:left="720"/>
      </w:pPr>
      <w:r w:rsidRPr="00031C4B">
        <w:rPr>
          <w:b/>
        </w:rPr>
        <w:t>Psychoeducation</w:t>
      </w:r>
      <w:r w:rsidRPr="00031C4B">
        <w:t xml:space="preserve"> – working </w:t>
      </w:r>
      <w:r w:rsidR="004A03E4" w:rsidRPr="00031C4B">
        <w:t xml:space="preserve">within the </w:t>
      </w:r>
      <w:proofErr w:type="spellStart"/>
      <w:r w:rsidR="004A03E4" w:rsidRPr="00031C4B">
        <w:t>transtheoretical</w:t>
      </w:r>
      <w:proofErr w:type="spellEnd"/>
      <w:r w:rsidR="004A03E4" w:rsidRPr="00031C4B">
        <w:t xml:space="preserve"> model of change</w:t>
      </w:r>
      <w:r w:rsidR="002754A9" w:rsidRPr="00031C4B">
        <w:t>,</w:t>
      </w:r>
      <w:r w:rsidR="004A03E4" w:rsidRPr="00031C4B">
        <w:t xml:space="preserve"> </w:t>
      </w:r>
      <w:r w:rsidR="002754A9" w:rsidRPr="00031C4B">
        <w:t xml:space="preserve">clients </w:t>
      </w:r>
      <w:r w:rsidR="004A03E4" w:rsidRPr="00031C4B">
        <w:t>learn about substance abuse and addiction</w:t>
      </w:r>
      <w:r w:rsidR="002754A9" w:rsidRPr="00031C4B">
        <w:t xml:space="preserve"> which </w:t>
      </w:r>
      <w:r w:rsidR="007F5FE8" w:rsidRPr="00031C4B">
        <w:t>increases</w:t>
      </w:r>
      <w:r w:rsidR="002754A9" w:rsidRPr="00031C4B">
        <w:t xml:space="preserve"> </w:t>
      </w:r>
      <w:r w:rsidR="004A03E4" w:rsidRPr="00031C4B">
        <w:t xml:space="preserve">self-awareness </w:t>
      </w:r>
      <w:r w:rsidR="007F5FE8" w:rsidRPr="00031C4B">
        <w:t>as</w:t>
      </w:r>
      <w:r w:rsidR="002754A9" w:rsidRPr="00031C4B">
        <w:t xml:space="preserve"> they </w:t>
      </w:r>
      <w:r w:rsidR="002B2511" w:rsidRPr="00031C4B">
        <w:t>l</w:t>
      </w:r>
      <w:r w:rsidR="004A03E4" w:rsidRPr="00031C4B">
        <w:t>earn options for growth and change</w:t>
      </w:r>
      <w:r w:rsidR="002754A9" w:rsidRPr="00031C4B">
        <w:t>.</w:t>
      </w:r>
      <w:r w:rsidR="004A03E4" w:rsidRPr="00031C4B">
        <w:t xml:space="preserve"> </w:t>
      </w:r>
      <w:r w:rsidR="002754A9" w:rsidRPr="00031C4B">
        <w:t>Clients also identify</w:t>
      </w:r>
      <w:r w:rsidR="004A03E4" w:rsidRPr="00031C4B">
        <w:t xml:space="preserve"> community resour</w:t>
      </w:r>
      <w:r w:rsidR="002754A9" w:rsidRPr="00031C4B">
        <w:t>ces that can assist in recovery while</w:t>
      </w:r>
      <w:r w:rsidR="004A03E4" w:rsidRPr="00031C4B">
        <w:t xml:space="preserve"> </w:t>
      </w:r>
      <w:r w:rsidR="002754A9" w:rsidRPr="00031C4B">
        <w:t>d</w:t>
      </w:r>
      <w:r w:rsidR="004A03E4" w:rsidRPr="00031C4B">
        <w:t>evelop</w:t>
      </w:r>
      <w:r w:rsidR="002754A9" w:rsidRPr="00031C4B">
        <w:t>ing</w:t>
      </w:r>
      <w:r w:rsidR="004A03E4" w:rsidRPr="00031C4B">
        <w:t xml:space="preserve"> an understanding of the process of recovery</w:t>
      </w:r>
      <w:r w:rsidR="002754A9" w:rsidRPr="00031C4B">
        <w:t xml:space="preserve"> and l</w:t>
      </w:r>
      <w:r w:rsidR="004A03E4" w:rsidRPr="00031C4B">
        <w:t>earn</w:t>
      </w:r>
      <w:r w:rsidR="00031C4B">
        <w:t>ing</w:t>
      </w:r>
      <w:r w:rsidR="004A03E4" w:rsidRPr="00031C4B">
        <w:t xml:space="preserve"> ways to prevent relapse</w:t>
      </w:r>
      <w:r w:rsidR="002754A9" w:rsidRPr="00031C4B">
        <w:t>.</w:t>
      </w:r>
    </w:p>
    <w:p w:rsidR="00E53337" w:rsidRPr="00031C4B" w:rsidRDefault="00E53337" w:rsidP="00E53337">
      <w:pPr>
        <w:ind w:left="720"/>
        <w:rPr>
          <w:sz w:val="16"/>
          <w:szCs w:val="16"/>
        </w:rPr>
      </w:pPr>
    </w:p>
    <w:p w:rsidR="005D3C5B" w:rsidRPr="00031C4B" w:rsidRDefault="004A03E4" w:rsidP="00E53337">
      <w:pPr>
        <w:widowControl w:val="0"/>
        <w:ind w:left="720"/>
      </w:pPr>
      <w:r w:rsidRPr="00031C4B">
        <w:rPr>
          <w:b/>
        </w:rPr>
        <w:t>DBT and the 12 Steps</w:t>
      </w:r>
      <w:r w:rsidR="005D3C5B" w:rsidRPr="00031C4B">
        <w:rPr>
          <w:b/>
        </w:rPr>
        <w:t xml:space="preserve"> –</w:t>
      </w:r>
      <w:r w:rsidR="00031C4B">
        <w:rPr>
          <w:b/>
        </w:rPr>
        <w:t xml:space="preserve"> </w:t>
      </w:r>
      <w:r w:rsidR="00031C4B" w:rsidRPr="00031C4B">
        <w:t>Teaches</w:t>
      </w:r>
      <w:r w:rsidR="00031C4B">
        <w:rPr>
          <w:b/>
        </w:rPr>
        <w:t xml:space="preserve"> i</w:t>
      </w:r>
      <w:r w:rsidR="005D3C5B" w:rsidRPr="00031C4B">
        <w:t>ncrease</w:t>
      </w:r>
      <w:r w:rsidR="00031C4B">
        <w:t>d</w:t>
      </w:r>
      <w:r w:rsidR="005D3C5B" w:rsidRPr="00031C4B">
        <w:t xml:space="preserve"> awareness and ability to let go of thoughts that contribute to emotional suffering such as r</w:t>
      </w:r>
      <w:r w:rsidR="00031C4B">
        <w:t>esentment and self-centeredness. This group also d</w:t>
      </w:r>
      <w:r w:rsidR="005D3C5B" w:rsidRPr="00031C4B">
        <w:t>ecrease</w:t>
      </w:r>
      <w:r w:rsidR="00031C4B">
        <w:t>s</w:t>
      </w:r>
      <w:r w:rsidR="005D3C5B" w:rsidRPr="00031C4B">
        <w:t xml:space="preserve"> behaviors that could sabotage sobriety goals</w:t>
      </w:r>
      <w:r w:rsidR="00031C4B">
        <w:t xml:space="preserve"> and teaches how to p</w:t>
      </w:r>
      <w:r w:rsidR="005D3C5B" w:rsidRPr="00031C4B">
        <w:t xml:space="preserve">articipate fully in </w:t>
      </w:r>
      <w:proofErr w:type="gramStart"/>
      <w:r w:rsidR="005D3C5B" w:rsidRPr="00031C4B">
        <w:t>the  “</w:t>
      </w:r>
      <w:proofErr w:type="gramEnd"/>
      <w:r w:rsidR="005D3C5B" w:rsidRPr="00031C4B">
        <w:t>here and now,” rather than re-living the pas</w:t>
      </w:r>
      <w:r w:rsidR="00031C4B">
        <w:t xml:space="preserve">t or projecting into the future, </w:t>
      </w:r>
      <w:r w:rsidR="005D3C5B" w:rsidRPr="00031C4B">
        <w:t xml:space="preserve"> </w:t>
      </w:r>
      <w:r w:rsidR="00031C4B">
        <w:t>learning to l</w:t>
      </w:r>
      <w:r w:rsidR="005D3C5B" w:rsidRPr="00031C4B">
        <w:t>et go of judgments of yourself and others and cultivate compassion</w:t>
      </w:r>
    </w:p>
    <w:p w:rsidR="00E3483B" w:rsidRPr="00031C4B" w:rsidRDefault="005D3C5B" w:rsidP="009D633C">
      <w:pPr>
        <w:widowControl w:val="0"/>
        <w:rPr>
          <w:sz w:val="16"/>
          <w:szCs w:val="16"/>
        </w:rPr>
      </w:pPr>
      <w:r w:rsidRPr="00031C4B">
        <w:t> </w:t>
      </w:r>
      <w:r w:rsidR="009D633C" w:rsidRPr="00031C4B">
        <w:tab/>
      </w:r>
    </w:p>
    <w:p w:rsidR="004A03E4" w:rsidRPr="00031C4B" w:rsidRDefault="004A03E4" w:rsidP="00E3483B">
      <w:pPr>
        <w:widowControl w:val="0"/>
        <w:ind w:left="720"/>
      </w:pPr>
      <w:r w:rsidRPr="00031C4B">
        <w:rPr>
          <w:b/>
        </w:rPr>
        <w:t>Process Group</w:t>
      </w:r>
      <w:r w:rsidR="009D633C" w:rsidRPr="00031C4B">
        <w:rPr>
          <w:b/>
        </w:rPr>
        <w:t xml:space="preserve"> – </w:t>
      </w:r>
      <w:r w:rsidR="009D633C" w:rsidRPr="00031C4B">
        <w:t>Focus on issues and challenges in living a sober life</w:t>
      </w:r>
      <w:r w:rsidR="00031C4B">
        <w:t xml:space="preserve">, </w:t>
      </w:r>
      <w:r w:rsidR="00E3483B" w:rsidRPr="00031C4B">
        <w:t>enabling clients to recreate their pasts in the here</w:t>
      </w:r>
      <w:r w:rsidR="00E3483B" w:rsidRPr="00031C4B">
        <w:rPr>
          <w:rFonts w:ascii="Cambria Math" w:hAnsi="Cambria Math" w:cs="Cambria Math"/>
        </w:rPr>
        <w:t>‐</w:t>
      </w:r>
      <w:r w:rsidR="00E3483B" w:rsidRPr="00031C4B">
        <w:t>and</w:t>
      </w:r>
      <w:r w:rsidR="00E3483B" w:rsidRPr="00031C4B">
        <w:rPr>
          <w:rFonts w:ascii="Cambria Math" w:hAnsi="Cambria Math" w:cs="Cambria Math"/>
        </w:rPr>
        <w:t>‐</w:t>
      </w:r>
      <w:r w:rsidR="00E3483B" w:rsidRPr="00031C4B">
        <w:t xml:space="preserve">now of group and rethink the relational and other life problems that they have previously </w:t>
      </w:r>
      <w:proofErr w:type="spellStart"/>
      <w:r w:rsidR="00E3483B" w:rsidRPr="00031C4B">
        <w:t>fled</w:t>
      </w:r>
      <w:proofErr w:type="spellEnd"/>
      <w:r w:rsidR="00E3483B" w:rsidRPr="00031C4B">
        <w:t xml:space="preserve"> by means of addictive substances.</w:t>
      </w:r>
    </w:p>
    <w:p w:rsidR="00E53337" w:rsidRPr="00031C4B" w:rsidRDefault="00E53337" w:rsidP="004A03E4">
      <w:pPr>
        <w:ind w:left="720"/>
        <w:rPr>
          <w:b/>
        </w:rPr>
      </w:pPr>
    </w:p>
    <w:p w:rsidR="004A03E4" w:rsidRPr="00031C4B" w:rsidRDefault="00896E9B" w:rsidP="004A03E4">
      <w:pPr>
        <w:ind w:left="720"/>
        <w:rPr>
          <w:b/>
        </w:rPr>
      </w:pPr>
      <w:r w:rsidRPr="00031C4B">
        <w:rPr>
          <w:b/>
        </w:rPr>
        <w:t>Smoking Cessation</w:t>
      </w:r>
      <w:r w:rsidR="009D633C" w:rsidRPr="00031C4B">
        <w:rPr>
          <w:b/>
        </w:rPr>
        <w:t xml:space="preserve"> </w:t>
      </w:r>
      <w:r w:rsidR="00E53337" w:rsidRPr="00031C4B">
        <w:rPr>
          <w:b/>
        </w:rPr>
        <w:t>–</w:t>
      </w:r>
      <w:r w:rsidRPr="00031C4B">
        <w:rPr>
          <w:b/>
        </w:rPr>
        <w:t xml:space="preserve"> </w:t>
      </w:r>
      <w:r w:rsidRPr="00031C4B">
        <w:t xml:space="preserve">To quit smoking we need to address the physical symptoms associated with withdrawal as well as the psychological and social issues that </w:t>
      </w:r>
      <w:r w:rsidRPr="00031C4B">
        <w:lastRenderedPageBreak/>
        <w:t>keep individuals dependent on tobacco.  Clients are viewed holistically.  Our smoking cessation program addresses the physical/biological symptoms of withdrawal through Nicotine Replacement Therapy (NRT).  In addition we increase YOUR success rate to quit smoking by offering counseling services and support groups to address the psychological and social issues that arise when you are trying to quit smoking.</w:t>
      </w:r>
    </w:p>
    <w:p w:rsidR="00E53337" w:rsidRPr="00031C4B" w:rsidRDefault="00E53337" w:rsidP="004A03E4">
      <w:pPr>
        <w:ind w:left="720"/>
        <w:rPr>
          <w:b/>
          <w:sz w:val="16"/>
          <w:szCs w:val="16"/>
        </w:rPr>
      </w:pPr>
    </w:p>
    <w:p w:rsidR="007F5FE8" w:rsidRPr="00031C4B" w:rsidRDefault="004A03E4" w:rsidP="007F5FE8">
      <w:pPr>
        <w:pStyle w:val="Default"/>
        <w:ind w:left="720"/>
        <w:rPr>
          <w:rFonts w:ascii="Times New Roman" w:hAnsi="Times New Roman" w:cs="Times New Roman"/>
        </w:rPr>
      </w:pPr>
      <w:r w:rsidRPr="00031C4B">
        <w:rPr>
          <w:rFonts w:ascii="Times New Roman" w:hAnsi="Times New Roman" w:cs="Times New Roman"/>
          <w:b/>
        </w:rPr>
        <w:t>Anger Management</w:t>
      </w:r>
      <w:r w:rsidR="007F5FE8" w:rsidRPr="00031C4B">
        <w:rPr>
          <w:rFonts w:ascii="Times New Roman" w:hAnsi="Times New Roman" w:cs="Times New Roman"/>
          <w:b/>
        </w:rPr>
        <w:t xml:space="preserve"> </w:t>
      </w:r>
      <w:r w:rsidR="007F5FE8" w:rsidRPr="00031C4B">
        <w:rPr>
          <w:rFonts w:ascii="Times New Roman" w:hAnsi="Times New Roman" w:cs="Times New Roman"/>
        </w:rPr>
        <w:t xml:space="preserve">– </w:t>
      </w:r>
      <w:r w:rsidR="00031C4B">
        <w:rPr>
          <w:rFonts w:ascii="Times New Roman" w:hAnsi="Times New Roman" w:cs="Times New Roman"/>
        </w:rPr>
        <w:t>Anger management group teaches i</w:t>
      </w:r>
      <w:r w:rsidR="007F5FE8" w:rsidRPr="00031C4B">
        <w:rPr>
          <w:rFonts w:ascii="Times New Roman" w:hAnsi="Times New Roman" w:cs="Times New Roman"/>
          <w:bCs/>
        </w:rPr>
        <w:t>ncreased awareness an</w:t>
      </w:r>
      <w:r w:rsidR="00031C4B">
        <w:rPr>
          <w:rFonts w:ascii="Times New Roman" w:hAnsi="Times New Roman" w:cs="Times New Roman"/>
          <w:bCs/>
        </w:rPr>
        <w:t xml:space="preserve">d decreasing intensity of anger and </w:t>
      </w:r>
      <w:r w:rsidR="007F5FE8" w:rsidRPr="00031C4B">
        <w:rPr>
          <w:rFonts w:ascii="Times New Roman" w:hAnsi="Times New Roman" w:cs="Times New Roman"/>
          <w:bCs/>
        </w:rPr>
        <w:t>develop</w:t>
      </w:r>
      <w:r w:rsidR="00031C4B">
        <w:rPr>
          <w:rFonts w:ascii="Times New Roman" w:hAnsi="Times New Roman" w:cs="Times New Roman"/>
          <w:bCs/>
        </w:rPr>
        <w:t>ing</w:t>
      </w:r>
      <w:r w:rsidR="007F5FE8" w:rsidRPr="00031C4B">
        <w:rPr>
          <w:rFonts w:ascii="Times New Roman" w:hAnsi="Times New Roman" w:cs="Times New Roman"/>
          <w:bCs/>
        </w:rPr>
        <w:t xml:space="preserve"> self-con</w:t>
      </w:r>
      <w:r w:rsidR="00031C4B">
        <w:rPr>
          <w:rFonts w:ascii="Times New Roman" w:hAnsi="Times New Roman" w:cs="Times New Roman"/>
          <w:bCs/>
        </w:rPr>
        <w:t>trol over thoughts and actions. The group also teaches how to identify anger triggers and</w:t>
      </w:r>
      <w:r w:rsidR="007F5FE8" w:rsidRPr="00031C4B">
        <w:rPr>
          <w:rFonts w:ascii="Times New Roman" w:hAnsi="Times New Roman" w:cs="Times New Roman"/>
          <w:bCs/>
        </w:rPr>
        <w:t xml:space="preserve"> learn the differenc</w:t>
      </w:r>
      <w:r w:rsidR="00031C4B">
        <w:rPr>
          <w:rFonts w:ascii="Times New Roman" w:hAnsi="Times New Roman" w:cs="Times New Roman"/>
          <w:bCs/>
        </w:rPr>
        <w:t>e between anger and aggression. Learning to d</w:t>
      </w:r>
      <w:r w:rsidR="007F5FE8" w:rsidRPr="00031C4B">
        <w:rPr>
          <w:rFonts w:ascii="Times New Roman" w:hAnsi="Times New Roman" w:cs="Times New Roman"/>
          <w:bCs/>
        </w:rPr>
        <w:t>evelo</w:t>
      </w:r>
      <w:r w:rsidR="00031C4B">
        <w:rPr>
          <w:rFonts w:ascii="Times New Roman" w:hAnsi="Times New Roman" w:cs="Times New Roman"/>
          <w:bCs/>
        </w:rPr>
        <w:t>p coping skills to manage anger and</w:t>
      </w:r>
      <w:r w:rsidR="007F5FE8" w:rsidRPr="00031C4B">
        <w:rPr>
          <w:rFonts w:ascii="Times New Roman" w:hAnsi="Times New Roman" w:cs="Times New Roman"/>
          <w:bCs/>
        </w:rPr>
        <w:t xml:space="preserve"> learn strategies for change</w:t>
      </w:r>
      <w:r w:rsidR="00031C4B">
        <w:rPr>
          <w:rFonts w:ascii="Times New Roman" w:hAnsi="Times New Roman" w:cs="Times New Roman"/>
          <w:bCs/>
        </w:rPr>
        <w:t>.</w:t>
      </w:r>
      <w:r w:rsidR="007F5FE8" w:rsidRPr="00031C4B">
        <w:rPr>
          <w:rFonts w:ascii="Times New Roman" w:hAnsi="Times New Roman" w:cs="Times New Roman"/>
          <w:bCs/>
        </w:rPr>
        <w:t xml:space="preserve"> </w:t>
      </w:r>
    </w:p>
    <w:p w:rsidR="00896E9B" w:rsidRPr="00031C4B" w:rsidRDefault="00896E9B" w:rsidP="004A03E4">
      <w:pPr>
        <w:ind w:left="720"/>
        <w:rPr>
          <w:b/>
          <w:sz w:val="16"/>
          <w:szCs w:val="16"/>
        </w:rPr>
      </w:pPr>
    </w:p>
    <w:p w:rsidR="004A03E4" w:rsidRPr="00031C4B" w:rsidRDefault="004A03E4" w:rsidP="004A03E4">
      <w:pPr>
        <w:ind w:left="720"/>
        <w:rPr>
          <w:b/>
        </w:rPr>
      </w:pPr>
      <w:r w:rsidRPr="00031C4B">
        <w:rPr>
          <w:b/>
        </w:rPr>
        <w:t>Craving Management Hypnotherapy Group</w:t>
      </w:r>
      <w:r w:rsidR="00896E9B" w:rsidRPr="00031C4B">
        <w:rPr>
          <w:b/>
        </w:rPr>
        <w:t xml:space="preserve"> - </w:t>
      </w:r>
      <w:r w:rsidR="00E3483B" w:rsidRPr="00031C4B">
        <w:t xml:space="preserve">Heightens concentration, suggestibility, and relaxation; </w:t>
      </w:r>
      <w:r w:rsidR="00031C4B">
        <w:t>h</w:t>
      </w:r>
      <w:r w:rsidR="00E3483B" w:rsidRPr="00031C4B">
        <w:t xml:space="preserve">elps Learn and retain healthier choices, thereby cultivating new patterns; </w:t>
      </w:r>
      <w:r w:rsidR="00031C4B">
        <w:t>r</w:t>
      </w:r>
      <w:r w:rsidR="00E3483B" w:rsidRPr="00031C4B">
        <w:t xml:space="preserve">e-educates your unconscious mind to stop cravings; </w:t>
      </w:r>
      <w:r w:rsidR="00031C4B">
        <w:t>b</w:t>
      </w:r>
      <w:r w:rsidR="00E3483B" w:rsidRPr="00031C4B">
        <w:t xml:space="preserve">oosts the unconscious drive to turn healthy choices into habit; </w:t>
      </w:r>
      <w:r w:rsidR="00031C4B">
        <w:t>r</w:t>
      </w:r>
      <w:r w:rsidR="00E3483B" w:rsidRPr="00031C4B">
        <w:t xml:space="preserve">einforces relapse prevention by maintaining motivation for abstinence; </w:t>
      </w:r>
      <w:r w:rsidR="00031C4B">
        <w:t>b</w:t>
      </w:r>
      <w:r w:rsidR="00E3483B" w:rsidRPr="00031C4B">
        <w:t>rings calm, powerful energy back into your mind and body</w:t>
      </w:r>
    </w:p>
    <w:p w:rsidR="00E53337" w:rsidRPr="00031C4B" w:rsidRDefault="00E53337" w:rsidP="004A03E4">
      <w:pPr>
        <w:ind w:left="720"/>
        <w:rPr>
          <w:b/>
          <w:sz w:val="16"/>
          <w:szCs w:val="16"/>
        </w:rPr>
      </w:pPr>
    </w:p>
    <w:p w:rsidR="00E3483B" w:rsidRPr="00031C4B" w:rsidRDefault="004A03E4" w:rsidP="00E3483B">
      <w:pPr>
        <w:ind w:left="720"/>
      </w:pPr>
      <w:r w:rsidRPr="00031C4B">
        <w:rPr>
          <w:b/>
        </w:rPr>
        <w:t>Yoga</w:t>
      </w:r>
      <w:r w:rsidR="00E3483B" w:rsidRPr="00031C4B">
        <w:rPr>
          <w:b/>
        </w:rPr>
        <w:t xml:space="preserve"> - </w:t>
      </w:r>
      <w:r w:rsidR="00E3483B" w:rsidRPr="00031C4B">
        <w:t>Yoga is distinct from conventional forms of exercise.   It offers motion without causing strain and imbalance in the body</w:t>
      </w:r>
      <w:r w:rsidR="00031C4B">
        <w:t>,</w:t>
      </w:r>
      <w:r w:rsidR="00E3483B" w:rsidRPr="00031C4B">
        <w:t xml:space="preserve"> and stresses quality of movement over quantity.  Routine Yoga practice can quiet the mind and rejuvenate the body, enhancing overall health, peace, and sense of calm.</w:t>
      </w:r>
    </w:p>
    <w:p w:rsidR="00E53337" w:rsidRPr="00031C4B" w:rsidRDefault="00E53337" w:rsidP="004A03E4">
      <w:pPr>
        <w:ind w:left="720"/>
        <w:rPr>
          <w:b/>
          <w:sz w:val="16"/>
          <w:szCs w:val="16"/>
        </w:rPr>
      </w:pPr>
    </w:p>
    <w:p w:rsidR="002B2511" w:rsidRPr="00031C4B" w:rsidRDefault="002B2511" w:rsidP="004A03E4">
      <w:pPr>
        <w:ind w:left="720"/>
        <w:rPr>
          <w:b/>
        </w:rPr>
      </w:pPr>
      <w:r w:rsidRPr="00031C4B">
        <w:rPr>
          <w:b/>
        </w:rPr>
        <w:t>Spirituality Group</w:t>
      </w:r>
      <w:r w:rsidR="00E3483B" w:rsidRPr="00031C4B">
        <w:rPr>
          <w:b/>
        </w:rPr>
        <w:t xml:space="preserve"> - </w:t>
      </w:r>
      <w:r w:rsidR="00E3483B" w:rsidRPr="00031C4B">
        <w:t xml:space="preserve">Spirituality is a highly personal reality in which individuals assign both meanings and authenticity to the events occurring in their lives.  In this sense, spirituality provides patterns for living that allow individuals to grow emotionally, cognitively, and viscerally.  The goal of the Spirituality Group is to begin to identify and develop a spiritual path. For people suffering from addiction, identifying a spiritual path that is a fit with their personality is necessary to help facilitate recovery. </w:t>
      </w:r>
    </w:p>
    <w:p w:rsidR="00DC5786" w:rsidRPr="00031C4B" w:rsidRDefault="00DC5786" w:rsidP="004A03E4"/>
    <w:p w:rsidR="00DC5786" w:rsidRPr="00031C4B" w:rsidRDefault="00DC5786" w:rsidP="004A03E4">
      <w:r w:rsidRPr="00031C4B">
        <w:t xml:space="preserve">The CCCG Addiction </w:t>
      </w:r>
      <w:r w:rsidR="002B2511" w:rsidRPr="00031C4B">
        <w:t xml:space="preserve">and Recovery </w:t>
      </w:r>
      <w:r w:rsidRPr="00031C4B">
        <w:t xml:space="preserve">Team </w:t>
      </w:r>
      <w:r w:rsidR="004A03E4" w:rsidRPr="00031C4B">
        <w:t xml:space="preserve">also </w:t>
      </w:r>
      <w:r w:rsidR="009D633C" w:rsidRPr="00031C4B">
        <w:t>provide</w:t>
      </w:r>
      <w:r w:rsidRPr="00031C4B">
        <w:t xml:space="preserve"> the following addiction/substance abuse focus</w:t>
      </w:r>
      <w:r w:rsidR="009A662E" w:rsidRPr="00031C4B">
        <w:t>ed</w:t>
      </w:r>
      <w:r w:rsidRPr="00031C4B">
        <w:t xml:space="preserve"> therapies:</w:t>
      </w:r>
    </w:p>
    <w:p w:rsidR="00DC5786" w:rsidRPr="00DC5786" w:rsidRDefault="00DC5786" w:rsidP="00DC5786">
      <w:pPr>
        <w:ind w:firstLine="720"/>
        <w:rPr>
          <w:rFonts w:asciiTheme="minorHAnsi" w:hAnsiTheme="minorHAnsi"/>
          <w:b/>
        </w:rPr>
      </w:pPr>
      <w:r w:rsidRPr="00DC5786">
        <w:rPr>
          <w:rFonts w:asciiTheme="minorHAnsi" w:hAnsiTheme="minorHAnsi"/>
          <w:b/>
        </w:rPr>
        <w:t>In</w:t>
      </w:r>
      <w:r w:rsidR="00031C4B">
        <w:rPr>
          <w:rFonts w:asciiTheme="minorHAnsi" w:hAnsiTheme="minorHAnsi"/>
          <w:b/>
        </w:rPr>
        <w:t>ter</w:t>
      </w:r>
      <w:r w:rsidRPr="00DC5786">
        <w:rPr>
          <w:rFonts w:asciiTheme="minorHAnsi" w:hAnsiTheme="minorHAnsi"/>
          <w:b/>
        </w:rPr>
        <w:t>vention Services for F</w:t>
      </w:r>
      <w:r w:rsidR="004A03E4" w:rsidRPr="00DC5786">
        <w:rPr>
          <w:rFonts w:asciiTheme="minorHAnsi" w:hAnsiTheme="minorHAnsi"/>
          <w:b/>
        </w:rPr>
        <w:t>amilies</w:t>
      </w:r>
      <w:r w:rsidR="00031C4B">
        <w:rPr>
          <w:rFonts w:asciiTheme="minorHAnsi" w:hAnsiTheme="minorHAnsi"/>
          <w:b/>
        </w:rPr>
        <w:tab/>
      </w:r>
      <w:r w:rsidR="00031C4B">
        <w:rPr>
          <w:rFonts w:asciiTheme="minorHAnsi" w:hAnsiTheme="minorHAnsi"/>
          <w:b/>
        </w:rPr>
        <w:tab/>
      </w:r>
      <w:r w:rsidRPr="00DC5786">
        <w:rPr>
          <w:rFonts w:asciiTheme="minorHAnsi" w:hAnsiTheme="minorHAnsi"/>
          <w:b/>
        </w:rPr>
        <w:t>EMDR/Trauma services</w:t>
      </w:r>
    </w:p>
    <w:p w:rsidR="00DC5786" w:rsidRPr="00DC5786" w:rsidRDefault="00DC5786" w:rsidP="00DC5786">
      <w:pPr>
        <w:ind w:firstLine="720"/>
        <w:rPr>
          <w:rFonts w:asciiTheme="minorHAnsi" w:hAnsiTheme="minorHAnsi"/>
          <w:b/>
        </w:rPr>
      </w:pPr>
      <w:r w:rsidRPr="00DC5786">
        <w:rPr>
          <w:rFonts w:asciiTheme="minorHAnsi" w:hAnsiTheme="minorHAnsi"/>
          <w:b/>
        </w:rPr>
        <w:t>Hypnotherapy</w:t>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Pr="00DC5786">
        <w:rPr>
          <w:rFonts w:asciiTheme="minorHAnsi" w:hAnsiTheme="minorHAnsi"/>
          <w:b/>
        </w:rPr>
        <w:t>Expressive Arts Therapy</w:t>
      </w:r>
    </w:p>
    <w:p w:rsidR="00DC5786" w:rsidRPr="00DC5786" w:rsidRDefault="00DC5786" w:rsidP="00DC5786">
      <w:pPr>
        <w:ind w:firstLine="720"/>
        <w:rPr>
          <w:rFonts w:asciiTheme="minorHAnsi" w:hAnsiTheme="minorHAnsi"/>
          <w:b/>
        </w:rPr>
      </w:pPr>
      <w:r w:rsidRPr="00DC5786">
        <w:rPr>
          <w:rFonts w:asciiTheme="minorHAnsi" w:hAnsiTheme="minorHAnsi"/>
          <w:b/>
        </w:rPr>
        <w:t>Play Therapy</w:t>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Pr="00DC5786">
        <w:rPr>
          <w:rFonts w:asciiTheme="minorHAnsi" w:hAnsiTheme="minorHAnsi"/>
          <w:b/>
        </w:rPr>
        <w:t>Family Therapy</w:t>
      </w:r>
    </w:p>
    <w:p w:rsidR="004A03E4" w:rsidRPr="00DC5786" w:rsidRDefault="00DC5786" w:rsidP="00DC5786">
      <w:pPr>
        <w:ind w:firstLine="720"/>
        <w:rPr>
          <w:rFonts w:asciiTheme="minorHAnsi" w:hAnsiTheme="minorHAnsi"/>
          <w:b/>
        </w:rPr>
      </w:pPr>
      <w:r w:rsidRPr="00DC5786">
        <w:rPr>
          <w:rFonts w:asciiTheme="minorHAnsi" w:hAnsiTheme="minorHAnsi"/>
          <w:b/>
        </w:rPr>
        <w:t>Individual Therapy</w:t>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00031C4B">
        <w:rPr>
          <w:rFonts w:asciiTheme="minorHAnsi" w:hAnsiTheme="minorHAnsi"/>
          <w:b/>
        </w:rPr>
        <w:tab/>
      </w:r>
      <w:r w:rsidRPr="00DC5786">
        <w:rPr>
          <w:rFonts w:asciiTheme="minorHAnsi" w:hAnsiTheme="minorHAnsi"/>
          <w:b/>
        </w:rPr>
        <w:t xml:space="preserve">Couples Therapy </w:t>
      </w:r>
    </w:p>
    <w:p w:rsidR="00031C4B" w:rsidRDefault="00031C4B" w:rsidP="004A03E4">
      <w:pPr>
        <w:rPr>
          <w:rFonts w:asciiTheme="minorHAnsi" w:hAnsiTheme="minorHAnsi"/>
        </w:rPr>
      </w:pPr>
    </w:p>
    <w:p w:rsidR="00DC5786" w:rsidRPr="00DC5786" w:rsidRDefault="00DC5786" w:rsidP="004A03E4">
      <w:pPr>
        <w:rPr>
          <w:rFonts w:asciiTheme="minorHAnsi" w:hAnsiTheme="minorHAnsi"/>
        </w:rPr>
      </w:pPr>
      <w:r w:rsidRPr="00DC5786">
        <w:rPr>
          <w:rFonts w:asciiTheme="minorHAnsi" w:hAnsiTheme="minorHAnsi"/>
        </w:rPr>
        <w:t xml:space="preserve">The CCCG Addiction </w:t>
      </w:r>
      <w:r w:rsidR="002B2511">
        <w:rPr>
          <w:rFonts w:asciiTheme="minorHAnsi" w:hAnsiTheme="minorHAnsi"/>
        </w:rPr>
        <w:t xml:space="preserve">and Recovery </w:t>
      </w:r>
      <w:r w:rsidRPr="00DC5786">
        <w:rPr>
          <w:rFonts w:asciiTheme="minorHAnsi" w:hAnsiTheme="minorHAnsi"/>
        </w:rPr>
        <w:t xml:space="preserve">Team also </w:t>
      </w:r>
      <w:proofErr w:type="gramStart"/>
      <w:r w:rsidR="009D633C" w:rsidRPr="00DC5786">
        <w:rPr>
          <w:rFonts w:asciiTheme="minorHAnsi" w:hAnsiTheme="minorHAnsi"/>
        </w:rPr>
        <w:t>provide</w:t>
      </w:r>
      <w:r w:rsidR="00031C4B">
        <w:rPr>
          <w:rFonts w:asciiTheme="minorHAnsi" w:hAnsiTheme="minorHAnsi"/>
        </w:rPr>
        <w:t>s</w:t>
      </w:r>
      <w:proofErr w:type="gramEnd"/>
      <w:r w:rsidRPr="00DC5786">
        <w:rPr>
          <w:rFonts w:asciiTheme="minorHAnsi" w:hAnsiTheme="minorHAnsi"/>
        </w:rPr>
        <w:t>:</w:t>
      </w:r>
    </w:p>
    <w:p w:rsidR="00031C4B" w:rsidRDefault="00DC5786" w:rsidP="00031C4B">
      <w:pPr>
        <w:ind w:firstLine="720"/>
        <w:rPr>
          <w:rFonts w:asciiTheme="minorHAnsi" w:hAnsiTheme="minorHAnsi"/>
          <w:b/>
        </w:rPr>
      </w:pPr>
      <w:r w:rsidRPr="00DC5786">
        <w:rPr>
          <w:rFonts w:asciiTheme="minorHAnsi" w:hAnsiTheme="minorHAnsi"/>
          <w:b/>
        </w:rPr>
        <w:t>DUI Evaluations</w:t>
      </w:r>
    </w:p>
    <w:p w:rsidR="00031C4B" w:rsidRDefault="00DC5786" w:rsidP="00031C4B">
      <w:pPr>
        <w:ind w:firstLine="720"/>
        <w:rPr>
          <w:rFonts w:asciiTheme="minorHAnsi" w:hAnsiTheme="minorHAnsi"/>
          <w:b/>
        </w:rPr>
      </w:pPr>
      <w:r w:rsidRPr="00DC5786">
        <w:rPr>
          <w:rFonts w:asciiTheme="minorHAnsi" w:hAnsiTheme="minorHAnsi"/>
          <w:b/>
        </w:rPr>
        <w:t>SAP Evaluations</w:t>
      </w:r>
    </w:p>
    <w:p w:rsidR="000E4623" w:rsidRDefault="00031C4B" w:rsidP="00031C4B">
      <w:pPr>
        <w:ind w:firstLine="720"/>
      </w:pPr>
      <w:r>
        <w:rPr>
          <w:rFonts w:asciiTheme="minorHAnsi" w:hAnsiTheme="minorHAnsi"/>
          <w:b/>
        </w:rPr>
        <w:t>D</w:t>
      </w:r>
      <w:r w:rsidR="002B2511">
        <w:rPr>
          <w:rFonts w:asciiTheme="minorHAnsi" w:hAnsiTheme="minorHAnsi"/>
          <w:b/>
        </w:rPr>
        <w:t>rug and Alcohol Testing</w:t>
      </w:r>
    </w:p>
    <w:sectPr w:rsidR="000E462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A2" w:rsidRDefault="00D730A2" w:rsidP="000E4623">
      <w:r>
        <w:separator/>
      </w:r>
    </w:p>
  </w:endnote>
  <w:endnote w:type="continuationSeparator" w:id="0">
    <w:p w:rsidR="00D730A2" w:rsidRDefault="00D730A2" w:rsidP="000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A2" w:rsidRDefault="00D730A2" w:rsidP="000E4623">
      <w:r>
        <w:separator/>
      </w:r>
    </w:p>
  </w:footnote>
  <w:footnote w:type="continuationSeparator" w:id="0">
    <w:p w:rsidR="00D730A2" w:rsidRDefault="00D730A2" w:rsidP="000E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23" w:rsidRDefault="000E4623" w:rsidP="000E4623">
    <w:pPr>
      <w:widowControl w:val="0"/>
      <w:jc w:val="center"/>
      <w:rPr>
        <w:rFonts w:ascii="Lucida Sans" w:hAnsi="Lucida Sans"/>
        <w:b/>
        <w:bCs/>
        <w:sz w:val="28"/>
        <w:szCs w:val="28"/>
      </w:rPr>
    </w:pPr>
    <w:r w:rsidRPr="009B7D67">
      <w:rPr>
        <w:rFonts w:ascii="Calibri" w:hAnsi="Calibri"/>
        <w:i/>
        <w:noProof/>
        <w:color w:val="000000"/>
        <w:sz w:val="32"/>
        <w:szCs w:val="32"/>
      </w:rPr>
      <w:drawing>
        <wp:anchor distT="0" distB="0" distL="114300" distR="114300" simplePos="0" relativeHeight="251659264" behindDoc="0" locked="0" layoutInCell="1" allowOverlap="1" wp14:anchorId="1DD8AD95" wp14:editId="1C87FD9B">
          <wp:simplePos x="0" y="0"/>
          <wp:positionH relativeFrom="column">
            <wp:posOffset>600474</wp:posOffset>
          </wp:positionH>
          <wp:positionV relativeFrom="paragraph">
            <wp:posOffset>-311150</wp:posOffset>
          </wp:positionV>
          <wp:extent cx="352425" cy="628650"/>
          <wp:effectExtent l="0" t="0" r="9525" b="0"/>
          <wp:wrapNone/>
          <wp:docPr id="19" name="Picture 19"/>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28650"/>
                  </a:xfrm>
                  <a:prstGeom prst="rect">
                    <a:avLst/>
                  </a:prstGeom>
                  <a:noFill/>
                  <a:ln>
                    <a:noFill/>
                  </a:ln>
                  <a:extLst/>
                </pic:spPr>
              </pic:pic>
            </a:graphicData>
          </a:graphic>
        </wp:anchor>
      </w:drawing>
    </w:r>
    <w:r>
      <w:rPr>
        <w:rFonts w:ascii="Lucida Sans" w:hAnsi="Lucida Sans"/>
        <w:b/>
        <w:bCs/>
        <w:sz w:val="28"/>
        <w:szCs w:val="28"/>
      </w:rPr>
      <w:t>Care and Counseling Center of Georgia</w:t>
    </w:r>
  </w:p>
  <w:p w:rsidR="000E4623" w:rsidRPr="003311B9" w:rsidRDefault="000E4623" w:rsidP="000E4623">
    <w:pPr>
      <w:widowControl w:val="0"/>
      <w:jc w:val="center"/>
      <w:rPr>
        <w:rFonts w:ascii="Lucida Sans" w:hAnsi="Lucida Sans"/>
        <w:b/>
        <w:bCs/>
        <w:sz w:val="8"/>
        <w:szCs w:val="8"/>
      </w:rPr>
    </w:pPr>
  </w:p>
  <w:p w:rsidR="000E4623" w:rsidRDefault="000E4623" w:rsidP="000E4623">
    <w:pPr>
      <w:widowControl w:val="0"/>
      <w:spacing w:after="40"/>
      <w:jc w:val="center"/>
      <w:rPr>
        <w:rFonts w:ascii="Lucida Sans" w:hAnsi="Lucida Sans"/>
        <w:i/>
        <w:iCs/>
        <w:sz w:val="18"/>
        <w:szCs w:val="18"/>
      </w:rPr>
    </w:pPr>
    <w:r w:rsidRPr="007A4BE3">
      <w:rPr>
        <w:rFonts w:ascii="Lucida Sans" w:hAnsi="Lucida Sans"/>
        <w:i/>
        <w:iCs/>
        <w:sz w:val="18"/>
        <w:szCs w:val="18"/>
      </w:rPr>
      <w:t xml:space="preserve">Offering Healing, Wholeness and Hope to Those in Need </w:t>
    </w:r>
  </w:p>
  <w:p w:rsidR="000E4623" w:rsidRPr="007A4BE3" w:rsidRDefault="000E4623" w:rsidP="000E4623">
    <w:pPr>
      <w:widowControl w:val="0"/>
      <w:spacing w:after="40"/>
      <w:jc w:val="center"/>
      <w:rPr>
        <w:rFonts w:ascii="Lucida Sans" w:hAnsi="Lucida Sans"/>
        <w:i/>
        <w:iCs/>
        <w:sz w:val="18"/>
        <w:szCs w:val="18"/>
      </w:rPr>
    </w:pPr>
    <w:proofErr w:type="gramStart"/>
    <w:r w:rsidRPr="007A4BE3">
      <w:rPr>
        <w:rFonts w:ascii="Lucida Sans" w:hAnsi="Lucida Sans"/>
        <w:i/>
        <w:iCs/>
        <w:sz w:val="18"/>
        <w:szCs w:val="18"/>
      </w:rPr>
      <w:t>and</w:t>
    </w:r>
    <w:proofErr w:type="gramEnd"/>
    <w:r w:rsidRPr="007A4BE3">
      <w:rPr>
        <w:rFonts w:ascii="Lucida Sans" w:hAnsi="Lucida Sans"/>
        <w:i/>
        <w:iCs/>
        <w:sz w:val="18"/>
        <w:szCs w:val="18"/>
      </w:rPr>
      <w:t xml:space="preserve"> Educating Others for this Service</w:t>
    </w:r>
  </w:p>
  <w:p w:rsidR="000E4623" w:rsidRPr="000E4623" w:rsidRDefault="000E4623" w:rsidP="000E4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23"/>
    <w:rsid w:val="00031C4B"/>
    <w:rsid w:val="00080735"/>
    <w:rsid w:val="000E4623"/>
    <w:rsid w:val="0024421E"/>
    <w:rsid w:val="002754A9"/>
    <w:rsid w:val="002B2511"/>
    <w:rsid w:val="004A03E4"/>
    <w:rsid w:val="005D3C5B"/>
    <w:rsid w:val="007A6336"/>
    <w:rsid w:val="007F5FE8"/>
    <w:rsid w:val="00896E9B"/>
    <w:rsid w:val="009A662E"/>
    <w:rsid w:val="009D633C"/>
    <w:rsid w:val="00AD4632"/>
    <w:rsid w:val="00B14499"/>
    <w:rsid w:val="00B9688A"/>
    <w:rsid w:val="00C2561A"/>
    <w:rsid w:val="00C55F4D"/>
    <w:rsid w:val="00D730A2"/>
    <w:rsid w:val="00DC5786"/>
    <w:rsid w:val="00E3483B"/>
    <w:rsid w:val="00E5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623"/>
    <w:pPr>
      <w:tabs>
        <w:tab w:val="center" w:pos="4680"/>
        <w:tab w:val="right" w:pos="9360"/>
      </w:tabs>
    </w:pPr>
  </w:style>
  <w:style w:type="character" w:customStyle="1" w:styleId="HeaderChar">
    <w:name w:val="Header Char"/>
    <w:basedOn w:val="DefaultParagraphFont"/>
    <w:link w:val="Header"/>
    <w:rsid w:val="000E4623"/>
    <w:rPr>
      <w:sz w:val="24"/>
      <w:szCs w:val="24"/>
    </w:rPr>
  </w:style>
  <w:style w:type="paragraph" w:styleId="Footer">
    <w:name w:val="footer"/>
    <w:basedOn w:val="Normal"/>
    <w:link w:val="FooterChar"/>
    <w:rsid w:val="000E4623"/>
    <w:pPr>
      <w:tabs>
        <w:tab w:val="center" w:pos="4680"/>
        <w:tab w:val="right" w:pos="9360"/>
      </w:tabs>
    </w:pPr>
  </w:style>
  <w:style w:type="character" w:customStyle="1" w:styleId="FooterChar">
    <w:name w:val="Footer Char"/>
    <w:basedOn w:val="DefaultParagraphFont"/>
    <w:link w:val="Footer"/>
    <w:rsid w:val="000E4623"/>
    <w:rPr>
      <w:sz w:val="24"/>
      <w:szCs w:val="24"/>
    </w:rPr>
  </w:style>
  <w:style w:type="character" w:styleId="Hyperlink">
    <w:name w:val="Hyperlink"/>
    <w:basedOn w:val="DefaultParagraphFont"/>
    <w:uiPriority w:val="99"/>
    <w:unhideWhenUsed/>
    <w:rsid w:val="000E4623"/>
    <w:rPr>
      <w:color w:val="0000FF"/>
      <w:u w:val="single"/>
    </w:rPr>
  </w:style>
  <w:style w:type="paragraph" w:customStyle="1" w:styleId="Default">
    <w:name w:val="Default"/>
    <w:rsid w:val="007F5FE8"/>
    <w:pPr>
      <w:autoSpaceDE w:val="0"/>
      <w:autoSpaceDN w:val="0"/>
      <w:adjustRightInd w:val="0"/>
    </w:pPr>
    <w:rPr>
      <w:rFonts w:ascii="Century Schoolbook" w:hAnsi="Century Schoolbook" w:cs="Century Schoolbook"/>
      <w:color w:val="000000"/>
      <w:sz w:val="24"/>
      <w:szCs w:val="24"/>
    </w:rPr>
  </w:style>
  <w:style w:type="paragraph" w:styleId="BalloonText">
    <w:name w:val="Balloon Text"/>
    <w:basedOn w:val="Normal"/>
    <w:link w:val="BalloonTextChar"/>
    <w:rsid w:val="00031C4B"/>
    <w:rPr>
      <w:rFonts w:ascii="Tahoma" w:hAnsi="Tahoma" w:cs="Tahoma"/>
      <w:sz w:val="16"/>
      <w:szCs w:val="16"/>
    </w:rPr>
  </w:style>
  <w:style w:type="character" w:customStyle="1" w:styleId="BalloonTextChar">
    <w:name w:val="Balloon Text Char"/>
    <w:basedOn w:val="DefaultParagraphFont"/>
    <w:link w:val="BalloonText"/>
    <w:rsid w:val="0003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623"/>
    <w:pPr>
      <w:tabs>
        <w:tab w:val="center" w:pos="4680"/>
        <w:tab w:val="right" w:pos="9360"/>
      </w:tabs>
    </w:pPr>
  </w:style>
  <w:style w:type="character" w:customStyle="1" w:styleId="HeaderChar">
    <w:name w:val="Header Char"/>
    <w:basedOn w:val="DefaultParagraphFont"/>
    <w:link w:val="Header"/>
    <w:rsid w:val="000E4623"/>
    <w:rPr>
      <w:sz w:val="24"/>
      <w:szCs w:val="24"/>
    </w:rPr>
  </w:style>
  <w:style w:type="paragraph" w:styleId="Footer">
    <w:name w:val="footer"/>
    <w:basedOn w:val="Normal"/>
    <w:link w:val="FooterChar"/>
    <w:rsid w:val="000E4623"/>
    <w:pPr>
      <w:tabs>
        <w:tab w:val="center" w:pos="4680"/>
        <w:tab w:val="right" w:pos="9360"/>
      </w:tabs>
    </w:pPr>
  </w:style>
  <w:style w:type="character" w:customStyle="1" w:styleId="FooterChar">
    <w:name w:val="Footer Char"/>
    <w:basedOn w:val="DefaultParagraphFont"/>
    <w:link w:val="Footer"/>
    <w:rsid w:val="000E4623"/>
    <w:rPr>
      <w:sz w:val="24"/>
      <w:szCs w:val="24"/>
    </w:rPr>
  </w:style>
  <w:style w:type="character" w:styleId="Hyperlink">
    <w:name w:val="Hyperlink"/>
    <w:basedOn w:val="DefaultParagraphFont"/>
    <w:uiPriority w:val="99"/>
    <w:unhideWhenUsed/>
    <w:rsid w:val="000E4623"/>
    <w:rPr>
      <w:color w:val="0000FF"/>
      <w:u w:val="single"/>
    </w:rPr>
  </w:style>
  <w:style w:type="paragraph" w:customStyle="1" w:styleId="Default">
    <w:name w:val="Default"/>
    <w:rsid w:val="007F5FE8"/>
    <w:pPr>
      <w:autoSpaceDE w:val="0"/>
      <w:autoSpaceDN w:val="0"/>
      <w:adjustRightInd w:val="0"/>
    </w:pPr>
    <w:rPr>
      <w:rFonts w:ascii="Century Schoolbook" w:hAnsi="Century Schoolbook" w:cs="Century Schoolbook"/>
      <w:color w:val="000000"/>
      <w:sz w:val="24"/>
      <w:szCs w:val="24"/>
    </w:rPr>
  </w:style>
  <w:style w:type="paragraph" w:styleId="BalloonText">
    <w:name w:val="Balloon Text"/>
    <w:basedOn w:val="Normal"/>
    <w:link w:val="BalloonTextChar"/>
    <w:rsid w:val="00031C4B"/>
    <w:rPr>
      <w:rFonts w:ascii="Tahoma" w:hAnsi="Tahoma" w:cs="Tahoma"/>
      <w:sz w:val="16"/>
      <w:szCs w:val="16"/>
    </w:rPr>
  </w:style>
  <w:style w:type="character" w:customStyle="1" w:styleId="BalloonTextChar">
    <w:name w:val="Balloon Text Char"/>
    <w:basedOn w:val="DefaultParagraphFont"/>
    <w:link w:val="BalloonText"/>
    <w:rsid w:val="0003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Dutke</dc:creator>
  <cp:lastModifiedBy>Robin Kirkpatrick</cp:lastModifiedBy>
  <cp:revision>2</cp:revision>
  <cp:lastPrinted>2014-02-10T03:30:00Z</cp:lastPrinted>
  <dcterms:created xsi:type="dcterms:W3CDTF">2014-02-12T20:48:00Z</dcterms:created>
  <dcterms:modified xsi:type="dcterms:W3CDTF">2014-02-12T20:48:00Z</dcterms:modified>
</cp:coreProperties>
</file>