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CF" w:rsidRDefault="005B2DCF" w:rsidP="005B2DCF">
      <w:pPr>
        <w:widowControl w:val="0"/>
        <w:spacing w:after="200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PERKINS CELEBRATES 185 YEARS</w:t>
      </w:r>
    </w:p>
    <w:p w:rsidR="005B2DCF" w:rsidRDefault="005B2DCF" w:rsidP="005B2DCF">
      <w:pPr>
        <w:widowControl w:val="0"/>
        <w:spacing w:after="20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 trip to Paris to see the world's first school for the blind in the early 1820s convinced medical student John Dix Fisher of the dire need for such a school in America. On a cold February day in 1829, Dr. Fisher brought together a group of prominent Bostonians to incorporate the New England Asylum for the Blind. On March 2, 1829, the Massachusetts legislature unanimously approved the incorporation and appropriated $6,000 a year for 20 students' tuition. Using rooms in his father's Boston home for classes, Perkins' first director Samuel Gridley Howe opened the doors of the school in 1832.</w:t>
      </w:r>
    </w:p>
    <w:p w:rsidR="005B2DCF" w:rsidRDefault="005B2DCF" w:rsidP="005B2DCF">
      <w:pPr>
        <w:widowControl w:val="0"/>
        <w:spacing w:after="20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Throughout our 185-year history, Perkins has been an innovator in education for the blind, acting as a pioneer both in the U.S. and abroad. Some of our Perkins "firsts" include:     </w:t>
      </w:r>
    </w:p>
    <w:p w:rsidR="005B2DCF" w:rsidRDefault="005B2DCF" w:rsidP="005B2DCF">
      <w:pPr>
        <w:widowControl w:val="0"/>
        <w:spacing w:after="20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● First school for people who are blind chartered in the United States (1829). </w:t>
      </w:r>
    </w:p>
    <w:p w:rsidR="005B2DCF" w:rsidRDefault="005B2DCF" w:rsidP="005B2DCF">
      <w:pPr>
        <w:widowControl w:val="0"/>
        <w:spacing w:after="200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36195</wp:posOffset>
            </wp:positionV>
            <wp:extent cx="2437765" cy="1747520"/>
            <wp:effectExtent l="19050" t="0" r="635" b="0"/>
            <wp:wrapTight wrapText="bothSides">
              <wp:wrapPolygon edited="0">
                <wp:start x="-169" y="0"/>
                <wp:lineTo x="-169" y="21427"/>
                <wp:lineTo x="21606" y="21427"/>
                <wp:lineTo x="21606" y="0"/>
                <wp:lineTo x="-169" y="0"/>
              </wp:wrapPolygon>
            </wp:wrapTight>
            <wp:docPr id="2" name="Picture 2" descr="Seven students and one staff member stand in front of Fisher Cottage in nineteenth century costumes circa 1932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en students and one staff member stand in front of Fisher Cottage in nineteenth century costumes circa 1932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/>
          <w:sz w:val="14"/>
          <w:szCs w:val="14"/>
        </w:rPr>
        <w:t xml:space="preserve">● First school to formally educate a person with </w:t>
      </w:r>
      <w:proofErr w:type="spellStart"/>
      <w:r>
        <w:rPr>
          <w:rFonts w:ascii="Verdana" w:hAnsi="Verdana"/>
          <w:sz w:val="14"/>
          <w:szCs w:val="14"/>
        </w:rPr>
        <w:t>deafblindness</w:t>
      </w:r>
      <w:proofErr w:type="spellEnd"/>
      <w:r>
        <w:rPr>
          <w:rFonts w:ascii="Verdana" w:hAnsi="Verdana"/>
          <w:sz w:val="14"/>
          <w:szCs w:val="14"/>
        </w:rPr>
        <w:t xml:space="preserve"> (Laura Bridgman, 1837).</w:t>
      </w:r>
      <w:proofErr w:type="gramEnd"/>
      <w:r>
        <w:rPr>
          <w:rFonts w:ascii="Verdana" w:hAnsi="Verdana"/>
          <w:sz w:val="14"/>
          <w:szCs w:val="14"/>
        </w:rPr>
        <w:t xml:space="preserve">   </w:t>
      </w:r>
    </w:p>
    <w:p w:rsidR="005B2DCF" w:rsidRDefault="005B2DCF" w:rsidP="005B2DCF">
      <w:pPr>
        <w:widowControl w:val="0"/>
        <w:spacing w:after="200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●  First</w:t>
      </w:r>
      <w:proofErr w:type="gramEnd"/>
      <w:r>
        <w:rPr>
          <w:rFonts w:ascii="Verdana" w:hAnsi="Verdana"/>
          <w:sz w:val="14"/>
          <w:szCs w:val="14"/>
        </w:rPr>
        <w:t xml:space="preserve"> kindergarten for children who are blind (1887).  </w:t>
      </w:r>
    </w:p>
    <w:p w:rsidR="005B2DCF" w:rsidRDefault="005B2DCF" w:rsidP="005B2DCF">
      <w:pPr>
        <w:widowControl w:val="0"/>
        <w:spacing w:after="200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● First to provide education for families of babies who are blind in Massachusetts (1945).</w:t>
      </w:r>
      <w:proofErr w:type="gramEnd"/>
      <w:r>
        <w:rPr>
          <w:rFonts w:ascii="Verdana" w:hAnsi="Verdana"/>
          <w:sz w:val="14"/>
          <w:szCs w:val="14"/>
        </w:rPr>
        <w:t xml:space="preserve"> </w:t>
      </w:r>
    </w:p>
    <w:p w:rsidR="005B2DCF" w:rsidRDefault="005B2DCF" w:rsidP="005B2DCF">
      <w:pPr>
        <w:widowControl w:val="0"/>
        <w:spacing w:after="200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 xml:space="preserve">● First training program in Africa for teachers of students who are </w:t>
      </w:r>
      <w:proofErr w:type="spellStart"/>
      <w:r>
        <w:rPr>
          <w:rFonts w:ascii="Verdana" w:hAnsi="Verdana"/>
          <w:sz w:val="14"/>
          <w:szCs w:val="14"/>
        </w:rPr>
        <w:t>deafblind</w:t>
      </w:r>
      <w:proofErr w:type="spellEnd"/>
      <w:r>
        <w:rPr>
          <w:rFonts w:ascii="Verdana" w:hAnsi="Verdana"/>
          <w:sz w:val="14"/>
          <w:szCs w:val="14"/>
        </w:rPr>
        <w:t xml:space="preserve"> (2007).</w:t>
      </w:r>
      <w:proofErr w:type="gramEnd"/>
      <w:r>
        <w:rPr>
          <w:rFonts w:ascii="Verdana" w:hAnsi="Verdana"/>
          <w:sz w:val="14"/>
          <w:szCs w:val="14"/>
        </w:rPr>
        <w:t xml:space="preserve">    </w:t>
      </w:r>
    </w:p>
    <w:p w:rsidR="005B2DCF" w:rsidRDefault="005B2DCF" w:rsidP="005B2DCF">
      <w:pPr>
        <w:widowControl w:val="0"/>
        <w:spacing w:after="200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● First mechanical braillewriter with instantaneous audio and visual feedback (2012).</w:t>
      </w:r>
      <w:proofErr w:type="gramEnd"/>
      <w:r>
        <w:rPr>
          <w:rFonts w:ascii="Verdana" w:hAnsi="Verdana"/>
          <w:sz w:val="14"/>
          <w:szCs w:val="14"/>
        </w:rPr>
        <w:t xml:space="preserve"> </w:t>
      </w:r>
    </w:p>
    <w:p w:rsidR="005B2DCF" w:rsidRDefault="005B2DCF" w:rsidP="005B2DCF">
      <w:pPr>
        <w:widowControl w:val="0"/>
        <w:spacing w:after="200"/>
        <w:rPr>
          <w:rFonts w:ascii="Verdana" w:hAnsi="Verdana"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6.2pt;margin-top:47.6pt;width:190.95pt;height:40.05pt;z-index:251660288">
            <v:textbox style="mso-next-textbox:#_x0000_s1028">
              <w:txbxContent>
                <w:p w:rsidR="005B2DCF" w:rsidRDefault="005B2DCF" w:rsidP="005B2DCF">
                  <w:pPr>
                    <w:widowControl w:val="0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Students from Fisher Cottage reenact the founding of Perkins by Dr. John Dix Fisher circa 1932 in honor of the school's hundredth year in operation. </w:t>
                  </w:r>
                </w:p>
                <w:p w:rsidR="005B2DCF" w:rsidRDefault="005B2DCF" w:rsidP="005B2DCF">
                  <w:pPr>
                    <w:widowControl w:val="0"/>
                  </w:pPr>
                  <w:r>
                    <w:t> </w:t>
                  </w:r>
                </w:p>
                <w:p w:rsidR="005B2DCF" w:rsidRDefault="005B2DCF"/>
              </w:txbxContent>
            </v:textbox>
          </v:shape>
        </w:pict>
      </w:r>
      <w:r>
        <w:rPr>
          <w:rFonts w:ascii="Verdana" w:hAnsi="Verdana"/>
          <w:sz w:val="14"/>
          <w:szCs w:val="14"/>
        </w:rPr>
        <w:t xml:space="preserve">Today, Perkins continues to expand on its founders' idea that all children who are blind, </w:t>
      </w:r>
      <w:proofErr w:type="spellStart"/>
      <w:r>
        <w:rPr>
          <w:rFonts w:ascii="Verdana" w:hAnsi="Verdana"/>
          <w:sz w:val="14"/>
          <w:szCs w:val="14"/>
        </w:rPr>
        <w:t>deafblind</w:t>
      </w:r>
      <w:proofErr w:type="spellEnd"/>
      <w:r>
        <w:rPr>
          <w:rFonts w:ascii="Verdana" w:hAnsi="Verdana"/>
          <w:sz w:val="14"/>
          <w:szCs w:val="14"/>
        </w:rPr>
        <w:t xml:space="preserve"> or visually impaired deserve an education and can lead meaningful, productive lives. Now as then, Perkins seeks to create a total earning environment—providing academics, vocational training, help with daily-living skills and social and recreational opportunities for students on campus, in the community and in 67 countries around the world.</w:t>
      </w:r>
    </w:p>
    <w:p w:rsidR="005B2DCF" w:rsidRDefault="005B2DCF" w:rsidP="005B2DCF">
      <w:pPr>
        <w:widowControl w:val="0"/>
      </w:pPr>
      <w:r>
        <w:t> </w:t>
      </w:r>
    </w:p>
    <w:p w:rsidR="00D819A8" w:rsidRDefault="005B2DCF"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203.25pt;margin-top:2319.75pt;width:205.25pt;height:37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5B2DCF" w:rsidRDefault="005B2DCF" w:rsidP="005B2DCF">
                  <w:pPr>
                    <w:widowControl w:val="0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Students from Fisher Cottage reenact the founding of Perkins by Dr. John Dix Fisher circa 1932 in honor of the school's hundredth year in operation. </w:t>
                  </w:r>
                </w:p>
              </w:txbxContent>
            </v:textbox>
          </v:shape>
        </w:pict>
      </w:r>
    </w:p>
    <w:sectPr w:rsidR="00D819A8" w:rsidSect="00D8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2DCF"/>
    <w:rsid w:val="005B2DCF"/>
    <w:rsid w:val="00843F64"/>
    <w:rsid w:val="00D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C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upport.perkins.org/site/R?i=PDoVAf2Bl21BqbfrB_Td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>Hewlett-Packard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1</cp:revision>
  <dcterms:created xsi:type="dcterms:W3CDTF">2014-04-01T14:46:00Z</dcterms:created>
  <dcterms:modified xsi:type="dcterms:W3CDTF">2014-04-01T14:51:00Z</dcterms:modified>
</cp:coreProperties>
</file>