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6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9160"/>
      </w:tblGrid>
      <w:tr w:rsidR="008144DB">
        <w:tblPrEx>
          <w:tblCellMar>
            <w:top w:w="0" w:type="dxa"/>
            <w:left w:w="0" w:type="dxa"/>
            <w:bottom w:w="0" w:type="dxa"/>
            <w:right w:w="0" w:type="dxa"/>
          </w:tblCellMar>
        </w:tblPrEx>
        <w:tc>
          <w:tcPr>
            <w:tcW w:w="18560" w:type="dxa"/>
            <w:tcBorders>
              <w:top w:val="nil"/>
              <w:left w:val="nil"/>
              <w:bottom w:val="nil"/>
              <w:right w:val="nil"/>
            </w:tcBorders>
          </w:tcPr>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sz w:val="28"/>
                <w:szCs w:val="28"/>
              </w:rPr>
              <w:t>San Francisco’s supervisors are ready to embrace Laura’s Law. If enacted, the law will bring relief and protection to people with severe mental illness and their families.</w:t>
            </w:r>
          </w:p>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sz w:val="28"/>
                <w:szCs w:val="28"/>
              </w:rPr>
              <w:t>But they need your help. Please send an email to the San Francisco supervisors and let them know that now is the time to pass Laura’s Law!</w:t>
            </w:r>
          </w:p>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sz w:val="28"/>
                <w:szCs w:val="28"/>
              </w:rPr>
              <w:t>You can use the email below:   Subject: I Support Laura’s Law for San Francisco   Individuals suffering from severe mental illness are falling through the cracks of our city’s current mental health services system. By authorizing Laura’s Law, you will provide San Francisco County with a proven mechanism for saving taxpayers significant costs and saving lives.</w:t>
            </w:r>
          </w:p>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sz w:val="28"/>
                <w:szCs w:val="28"/>
              </w:rPr>
              <w:t xml:space="preserve">San Francisco voters overwhelmingly support Laura’s Law to finally provide help to those in need. They are joined by leaders like NAMI California, Mayor Ed Lee, District Attorney George </w:t>
            </w:r>
            <w:proofErr w:type="spellStart"/>
            <w:r>
              <w:rPr>
                <w:rFonts w:ascii="Verdana" w:hAnsi="Verdana" w:cs="Verdana"/>
                <w:sz w:val="28"/>
                <w:szCs w:val="28"/>
              </w:rPr>
              <w:t>Gascón</w:t>
            </w:r>
            <w:proofErr w:type="spellEnd"/>
            <w:r>
              <w:rPr>
                <w:rFonts w:ascii="Verdana" w:hAnsi="Verdana" w:cs="Verdana"/>
                <w:sz w:val="28"/>
                <w:szCs w:val="28"/>
              </w:rPr>
              <w:t>, City Attorney Dennis Herrera, Public Health Department chief Barbara Garcia</w:t>
            </w:r>
            <w:proofErr w:type="gramStart"/>
            <w:r>
              <w:rPr>
                <w:rFonts w:ascii="Verdana" w:hAnsi="Verdana" w:cs="Verdana"/>
                <w:sz w:val="28"/>
                <w:szCs w:val="28"/>
              </w:rPr>
              <w:t>,  Police</w:t>
            </w:r>
            <w:proofErr w:type="gramEnd"/>
            <w:r>
              <w:rPr>
                <w:rFonts w:ascii="Verdana" w:hAnsi="Verdana" w:cs="Verdana"/>
                <w:sz w:val="28"/>
                <w:szCs w:val="28"/>
              </w:rPr>
              <w:t xml:space="preserve"> Chief Greg </w:t>
            </w:r>
            <w:proofErr w:type="spellStart"/>
            <w:r>
              <w:rPr>
                <w:rFonts w:ascii="Verdana" w:hAnsi="Verdana" w:cs="Verdana"/>
                <w:sz w:val="28"/>
                <w:szCs w:val="28"/>
              </w:rPr>
              <w:t>Suhr</w:t>
            </w:r>
            <w:proofErr w:type="spellEnd"/>
            <w:r>
              <w:rPr>
                <w:rFonts w:ascii="Verdana" w:hAnsi="Verdana" w:cs="Verdana"/>
                <w:sz w:val="28"/>
                <w:szCs w:val="28"/>
              </w:rPr>
              <w:t>, Fire Chief Joanne Hayes-White and the police and firefighters' unions.</w:t>
            </w:r>
          </w:p>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sz w:val="28"/>
                <w:szCs w:val="28"/>
              </w:rPr>
              <w:t>Please enact Laura’s Law for the most vulnerable among us. It's a humane outcome, one that is welcome after a long wait</w:t>
            </w:r>
            <w:proofErr w:type="gramStart"/>
            <w:r>
              <w:rPr>
                <w:rFonts w:ascii="Verdana" w:hAnsi="Verdana" w:cs="Verdana"/>
                <w:sz w:val="28"/>
                <w:szCs w:val="28"/>
              </w:rPr>
              <w:t>. </w:t>
            </w:r>
            <w:proofErr w:type="gramEnd"/>
            <w:r>
              <w:rPr>
                <w:rFonts w:ascii="Verdana" w:hAnsi="Verdana" w:cs="Verdana"/>
                <w:sz w:val="28"/>
                <w:szCs w:val="28"/>
              </w:rPr>
              <w:t xml:space="preserve"> Please email your letter to all seven supervisors: •    Eric Mar at </w:t>
            </w:r>
            <w:hyperlink r:id="rId5" w:history="1">
              <w:r>
                <w:rPr>
                  <w:rFonts w:ascii="Verdana" w:hAnsi="Verdana" w:cs="Verdana"/>
                  <w:color w:val="0000EF"/>
                  <w:sz w:val="28"/>
                  <w:szCs w:val="28"/>
                  <w:u w:val="single" w:color="0000EF"/>
                </w:rPr>
                <w:t>Eric.L.Mar@sfgov.org</w:t>
              </w:r>
            </w:hyperlink>
            <w:r>
              <w:rPr>
                <w:rFonts w:ascii="Verdana" w:hAnsi="Verdana" w:cs="Verdana"/>
                <w:sz w:val="28"/>
                <w:szCs w:val="28"/>
              </w:rPr>
              <w:t xml:space="preserve"> •    David Chiu at </w:t>
            </w:r>
            <w:hyperlink r:id="rId6" w:history="1">
              <w:r>
                <w:rPr>
                  <w:rFonts w:ascii="Verdana" w:hAnsi="Verdana" w:cs="Verdana"/>
                  <w:color w:val="0000EF"/>
                  <w:sz w:val="28"/>
                  <w:szCs w:val="28"/>
                  <w:u w:val="single" w:color="0000EF"/>
                </w:rPr>
                <w:t>David.Chiu@sfgov.org</w:t>
              </w:r>
            </w:hyperlink>
            <w:r>
              <w:rPr>
                <w:rFonts w:ascii="Verdana" w:hAnsi="Verdana" w:cs="Verdana"/>
                <w:sz w:val="28"/>
                <w:szCs w:val="28"/>
              </w:rPr>
              <w:t xml:space="preserve"> •    Jane Kim at </w:t>
            </w:r>
            <w:hyperlink r:id="rId7" w:history="1">
              <w:r>
                <w:rPr>
                  <w:rFonts w:ascii="Verdana" w:hAnsi="Verdana" w:cs="Verdana"/>
                  <w:color w:val="0000EF"/>
                  <w:sz w:val="28"/>
                  <w:szCs w:val="28"/>
                  <w:u w:val="single" w:color="0000EF"/>
                </w:rPr>
                <w:t>Jane.Kim@sfgov.org</w:t>
              </w:r>
            </w:hyperlink>
            <w:r>
              <w:rPr>
                <w:rFonts w:ascii="Verdana" w:hAnsi="Verdana" w:cs="Verdana"/>
                <w:sz w:val="28"/>
                <w:szCs w:val="28"/>
              </w:rPr>
              <w:t xml:space="preserve"> •    Norman Yee at </w:t>
            </w:r>
            <w:hyperlink r:id="rId8" w:history="1">
              <w:r>
                <w:rPr>
                  <w:rFonts w:ascii="Verdana" w:hAnsi="Verdana" w:cs="Verdana"/>
                  <w:color w:val="0000EF"/>
                  <w:sz w:val="28"/>
                  <w:szCs w:val="28"/>
                  <w:u w:val="single" w:color="0000EF"/>
                </w:rPr>
                <w:t>Norman.Yee@sfgov.org</w:t>
              </w:r>
            </w:hyperlink>
            <w:r>
              <w:rPr>
                <w:rFonts w:ascii="Verdana" w:hAnsi="Verdana" w:cs="Verdana"/>
                <w:sz w:val="28"/>
                <w:szCs w:val="28"/>
              </w:rPr>
              <w:t xml:space="preserve"> •    David Campos at </w:t>
            </w:r>
            <w:hyperlink r:id="rId9" w:history="1">
              <w:r>
                <w:rPr>
                  <w:rFonts w:ascii="Verdana" w:hAnsi="Verdana" w:cs="Verdana"/>
                  <w:color w:val="0000EF"/>
                  <w:sz w:val="28"/>
                  <w:szCs w:val="28"/>
                  <w:u w:val="single" w:color="0000EF"/>
                </w:rPr>
                <w:t>David.Campos@sfgov.org</w:t>
              </w:r>
            </w:hyperlink>
            <w:r>
              <w:rPr>
                <w:rFonts w:ascii="Verdana" w:hAnsi="Verdana" w:cs="Verdana"/>
                <w:sz w:val="28"/>
                <w:szCs w:val="28"/>
              </w:rPr>
              <w:t xml:space="preserve"> •    </w:t>
            </w:r>
            <w:proofErr w:type="spellStart"/>
            <w:r>
              <w:rPr>
                <w:rFonts w:ascii="Verdana" w:hAnsi="Verdana" w:cs="Verdana"/>
                <w:sz w:val="28"/>
                <w:szCs w:val="28"/>
              </w:rPr>
              <w:t>Malia</w:t>
            </w:r>
            <w:proofErr w:type="spellEnd"/>
            <w:r>
              <w:rPr>
                <w:rFonts w:ascii="Verdana" w:hAnsi="Verdana" w:cs="Verdana"/>
                <w:sz w:val="28"/>
                <w:szCs w:val="28"/>
              </w:rPr>
              <w:t xml:space="preserve"> Cohen at </w:t>
            </w:r>
            <w:hyperlink r:id="rId10" w:history="1">
              <w:r>
                <w:rPr>
                  <w:rFonts w:ascii="Verdana" w:hAnsi="Verdana" w:cs="Verdana"/>
                  <w:color w:val="0000EF"/>
                  <w:sz w:val="28"/>
                  <w:szCs w:val="28"/>
                  <w:u w:val="single" w:color="0000EF"/>
                </w:rPr>
                <w:t>Malia.Cohen@sfgov.org</w:t>
              </w:r>
            </w:hyperlink>
            <w:r>
              <w:rPr>
                <w:rFonts w:ascii="Verdana" w:hAnsi="Verdana" w:cs="Verdana"/>
                <w:sz w:val="28"/>
                <w:szCs w:val="28"/>
              </w:rPr>
              <w:t xml:space="preserve"> •    John Avalos at </w:t>
            </w:r>
            <w:hyperlink r:id="rId11" w:history="1">
              <w:r>
                <w:rPr>
                  <w:rFonts w:ascii="Verdana" w:hAnsi="Verdana" w:cs="Verdana"/>
                  <w:color w:val="0000EF"/>
                  <w:sz w:val="28"/>
                  <w:szCs w:val="28"/>
                  <w:u w:val="single" w:color="0000EF"/>
                </w:rPr>
                <w:t>John.Avalos@sfgov.org</w:t>
              </w:r>
            </w:hyperlink>
            <w:r>
              <w:rPr>
                <w:rFonts w:ascii="Verdana" w:hAnsi="Verdana" w:cs="Verdana"/>
                <w:sz w:val="28"/>
                <w:szCs w:val="28"/>
              </w:rPr>
              <w:t> </w:t>
            </w:r>
          </w:p>
          <w:p w:rsidR="008144DB" w:rsidRDefault="008144DB">
            <w:pPr>
              <w:widowControl w:val="0"/>
              <w:autoSpaceDE w:val="0"/>
              <w:autoSpaceDN w:val="0"/>
              <w:adjustRightInd w:val="0"/>
              <w:spacing w:after="140"/>
              <w:rPr>
                <w:rFonts w:ascii="Arial" w:hAnsi="Arial" w:cs="Arial"/>
                <w:sz w:val="28"/>
                <w:szCs w:val="28"/>
              </w:rPr>
            </w:pPr>
          </w:p>
          <w:p w:rsidR="008144DB" w:rsidRDefault="008144DB">
            <w:pPr>
              <w:widowControl w:val="0"/>
              <w:autoSpaceDE w:val="0"/>
              <w:autoSpaceDN w:val="0"/>
              <w:adjustRightInd w:val="0"/>
              <w:spacing w:after="280"/>
              <w:jc w:val="center"/>
              <w:rPr>
                <w:rFonts w:ascii="Arial" w:hAnsi="Arial" w:cs="Arial"/>
                <w:sz w:val="28"/>
                <w:szCs w:val="28"/>
              </w:rPr>
            </w:pPr>
            <w:hyperlink r:id="rId12" w:history="1">
              <w:r>
                <w:rPr>
                  <w:rFonts w:ascii="Verdana" w:hAnsi="Verdana" w:cs="Verdana"/>
                  <w:color w:val="0000EF"/>
                  <w:sz w:val="28"/>
                  <w:szCs w:val="28"/>
                  <w:u w:val="single" w:color="0000EF"/>
                </w:rPr>
                <w:t>Visit our Laura’s Law page</w:t>
              </w:r>
            </w:hyperlink>
            <w:r>
              <w:rPr>
                <w:rFonts w:ascii="Verdana" w:hAnsi="Verdana" w:cs="Verdana"/>
                <w:sz w:val="28"/>
                <w:szCs w:val="28"/>
              </w:rPr>
              <w:t xml:space="preserve"> for useful tips and information about the law.</w:t>
            </w:r>
          </w:p>
          <w:p w:rsidR="008144DB" w:rsidRDefault="008144DB">
            <w:pPr>
              <w:widowControl w:val="0"/>
              <w:autoSpaceDE w:val="0"/>
              <w:autoSpaceDN w:val="0"/>
              <w:adjustRightInd w:val="0"/>
              <w:spacing w:after="280"/>
              <w:jc w:val="center"/>
              <w:rPr>
                <w:rFonts w:ascii="Arial" w:hAnsi="Arial" w:cs="Arial"/>
                <w:sz w:val="28"/>
                <w:szCs w:val="28"/>
              </w:rPr>
            </w:pPr>
            <w:hyperlink r:id="rId13" w:history="1">
              <w:r>
                <w:rPr>
                  <w:rFonts w:ascii="Verdana" w:hAnsi="Verdana" w:cs="Verdana"/>
                  <w:color w:val="0000EF"/>
                  <w:sz w:val="28"/>
                  <w:szCs w:val="28"/>
                  <w:u w:val="single" w:color="0000EF"/>
                </w:rPr>
                <w:t>Click here</w:t>
              </w:r>
            </w:hyperlink>
            <w:r>
              <w:rPr>
                <w:rFonts w:ascii="Verdana" w:hAnsi="Verdana" w:cs="Verdana"/>
                <w:sz w:val="28"/>
                <w:szCs w:val="28"/>
              </w:rPr>
              <w:t xml:space="preserve"> to find more contact information for your county supervisors.</w:t>
            </w:r>
          </w:p>
          <w:p w:rsidR="008144DB" w:rsidRDefault="008144DB">
            <w:pPr>
              <w:widowControl w:val="0"/>
              <w:autoSpaceDE w:val="0"/>
              <w:autoSpaceDN w:val="0"/>
              <w:adjustRightInd w:val="0"/>
              <w:spacing w:after="140"/>
              <w:rPr>
                <w:rFonts w:ascii="Arial" w:hAnsi="Arial" w:cs="Arial"/>
                <w:sz w:val="28"/>
                <w:szCs w:val="28"/>
              </w:rPr>
            </w:pPr>
          </w:p>
          <w:p w:rsidR="008144DB" w:rsidRDefault="008144DB">
            <w:pPr>
              <w:widowControl w:val="0"/>
              <w:autoSpaceDE w:val="0"/>
              <w:autoSpaceDN w:val="0"/>
              <w:adjustRightInd w:val="0"/>
              <w:spacing w:after="280"/>
              <w:rPr>
                <w:rFonts w:ascii="Arial" w:hAnsi="Arial" w:cs="Arial"/>
                <w:sz w:val="28"/>
                <w:szCs w:val="28"/>
              </w:rPr>
            </w:pPr>
            <w:r>
              <w:rPr>
                <w:rFonts w:ascii="Verdana" w:hAnsi="Verdana" w:cs="Verdana"/>
                <w:b/>
                <w:bCs/>
                <w:sz w:val="32"/>
                <w:szCs w:val="32"/>
              </w:rPr>
              <w:t>For tips and tools for effective advocacy, visit our </w:t>
            </w:r>
            <w:hyperlink r:id="rId14" w:history="1">
              <w:r>
                <w:rPr>
                  <w:rFonts w:ascii="Verdana" w:hAnsi="Verdana" w:cs="Verdana"/>
                  <w:b/>
                  <w:bCs/>
                  <w:color w:val="0000EF"/>
                  <w:sz w:val="32"/>
                  <w:szCs w:val="32"/>
                </w:rPr>
                <w:t>Get Involved page</w:t>
              </w:r>
            </w:hyperlink>
            <w:r>
              <w:rPr>
                <w:rFonts w:ascii="Verdana" w:hAnsi="Verdana" w:cs="Verdana"/>
                <w:b/>
                <w:bCs/>
                <w:sz w:val="32"/>
                <w:szCs w:val="32"/>
              </w:rPr>
              <w:t>.</w:t>
            </w:r>
          </w:p>
          <w:p w:rsidR="008144DB" w:rsidRDefault="008144DB">
            <w:pPr>
              <w:widowControl w:val="0"/>
              <w:autoSpaceDE w:val="0"/>
              <w:autoSpaceDN w:val="0"/>
              <w:adjustRightInd w:val="0"/>
              <w:spacing w:after="280"/>
              <w:rPr>
                <w:rFonts w:ascii="Arial" w:hAnsi="Arial" w:cs="Arial"/>
                <w:sz w:val="28"/>
                <w:szCs w:val="28"/>
              </w:rPr>
            </w:pPr>
          </w:p>
          <w:p w:rsidR="008144DB" w:rsidRDefault="008144DB">
            <w:pPr>
              <w:widowControl w:val="0"/>
              <w:autoSpaceDE w:val="0"/>
              <w:autoSpaceDN w:val="0"/>
              <w:adjustRightInd w:val="0"/>
              <w:spacing w:after="280"/>
              <w:rPr>
                <w:rFonts w:ascii="Arial" w:hAnsi="Arial" w:cs="Arial"/>
                <w:sz w:val="28"/>
                <w:szCs w:val="28"/>
              </w:rPr>
            </w:pPr>
          </w:p>
        </w:tc>
      </w:tr>
    </w:tbl>
    <w:p w:rsidR="009F2D99" w:rsidRDefault="009F2D99">
      <w:bookmarkStart w:id="0" w:name="_GoBack"/>
      <w:bookmarkEnd w:id="0"/>
    </w:p>
    <w:sectPr w:rsidR="009F2D99" w:rsidSect="009F2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DB"/>
    <w:rsid w:val="008144DB"/>
    <w:rsid w:val="009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6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Avalos@sfgov.org" TargetMode="External"/><Relationship Id="rId12" Type="http://schemas.openxmlformats.org/officeDocument/2006/relationships/hyperlink" Target="http://org2.salsalabs.com/dia/track.jsp?v=2&amp;c=3pfwDdcF5SxirFriExZZgcU7abiPYruI" TargetMode="External"/><Relationship Id="rId13" Type="http://schemas.openxmlformats.org/officeDocument/2006/relationships/hyperlink" Target="http://org2.salsalabs.com/dia/track.jsp?v=2&amp;c=j2o8klfWWo75JpLKjOgolcU7abiPYruI" TargetMode="External"/><Relationship Id="rId14" Type="http://schemas.openxmlformats.org/officeDocument/2006/relationships/hyperlink" Target="http://org2.salsalabs.com/dia/track.jsp?v=2&amp;c=obpydS88BgQ4NOB7%2Fs%2F3icU7abiPYruI"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L.Mar@sfgov.org" TargetMode="External"/><Relationship Id="rId6" Type="http://schemas.openxmlformats.org/officeDocument/2006/relationships/hyperlink" Target="mailto:David.Chiu@sfgov.org" TargetMode="External"/><Relationship Id="rId7" Type="http://schemas.openxmlformats.org/officeDocument/2006/relationships/hyperlink" Target="mailto:Jane.Kim@sfgov.org" TargetMode="External"/><Relationship Id="rId8" Type="http://schemas.openxmlformats.org/officeDocument/2006/relationships/hyperlink" Target="mailto:Norman.Yee@sfgov.org" TargetMode="External"/><Relationship Id="rId9" Type="http://schemas.openxmlformats.org/officeDocument/2006/relationships/hyperlink" Target="mailto:David.Campos@sfgov.org" TargetMode="External"/><Relationship Id="rId10" Type="http://schemas.openxmlformats.org/officeDocument/2006/relationships/hyperlink" Target="mailto:Malia.Cohen@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2010</Characters>
  <Application>Microsoft Macintosh Word</Application>
  <DocSecurity>0</DocSecurity>
  <Lines>118</Lines>
  <Paragraphs>25</Paragraphs>
  <ScaleCrop>false</ScaleCrop>
  <Company>International Bipolar Foundation</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Bipolar Foundation</dc:creator>
  <cp:keywords/>
  <dc:description/>
  <cp:lastModifiedBy>International Bipolar Foundation</cp:lastModifiedBy>
  <cp:revision>1</cp:revision>
  <dcterms:created xsi:type="dcterms:W3CDTF">2014-07-02T18:24:00Z</dcterms:created>
  <dcterms:modified xsi:type="dcterms:W3CDTF">2014-07-02T18:25:00Z</dcterms:modified>
</cp:coreProperties>
</file>