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4EEB" w:rsidRDefault="00936A0B">
      <w:pPr>
        <w:widowControl w:val="0"/>
        <w:jc w:val="center"/>
      </w:pPr>
      <w:bookmarkStart w:id="0" w:name="_GoBack"/>
      <w:bookmarkEnd w:id="0"/>
      <w:r>
        <w:rPr>
          <w:b/>
          <w:sz w:val="28"/>
          <w:u w:val="single"/>
        </w:rPr>
        <w:t>Oregon State University Craft Brewery Startup Workshop Scholarship Recipient Announced</w:t>
      </w:r>
    </w:p>
    <w:p w:rsidR="00D44EEB" w:rsidRDefault="00936A0B">
      <w:pPr>
        <w:widowControl w:val="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57150</wp:posOffset>
            </wp:positionV>
            <wp:extent cx="2376488" cy="3536304"/>
            <wp:effectExtent l="0" t="0" r="0" b="0"/>
            <wp:wrapSquare wrapText="bothSides" distT="114300" distB="114300" distL="114300" distR="114300"/>
            <wp:docPr id="3" name="image02.jpg" descr="Judy Neff_pouring beer (853x128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Judy Neff_pouring beer (853x1280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3536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4EEB" w:rsidRDefault="00936A0B">
      <w:pPr>
        <w:widowControl w:val="0"/>
      </w:pPr>
      <w:r>
        <w:t xml:space="preserve">The </w:t>
      </w:r>
      <w:hyperlink r:id="rId8">
        <w:r>
          <w:rPr>
            <w:color w:val="1155CC"/>
            <w:u w:val="single"/>
          </w:rPr>
          <w:t>Pink Boots Society</w:t>
        </w:r>
      </w:hyperlink>
      <w:r>
        <w:t xml:space="preserve"> is proud to announce that Judy Neff has been selected as the recipient of the 2014 </w:t>
      </w:r>
      <w:hyperlink r:id="rId9">
        <w:r>
          <w:rPr>
            <w:color w:val="1155CC"/>
            <w:u w:val="single"/>
          </w:rPr>
          <w:t>OSU Craft Brewery Startup Workshop</w:t>
        </w:r>
      </w:hyperlink>
      <w:r>
        <w:t xml:space="preserve"> Scholarship. Judy is co-owner of </w:t>
      </w:r>
      <w:hyperlink r:id="rId10">
        <w:r>
          <w:rPr>
            <w:color w:val="1155CC"/>
            <w:u w:val="single"/>
          </w:rPr>
          <w:t>Pints and Plates</w:t>
        </w:r>
      </w:hyperlink>
      <w:r>
        <w:t>, a beer dinner catering company, in Balt</w:t>
      </w:r>
      <w:r>
        <w:t>imore, Maryland, who plans to begin construction on her Farmhouse Brewing Company in 2015.</w:t>
      </w:r>
    </w:p>
    <w:p w:rsidR="00D44EEB" w:rsidRDefault="00D44EEB">
      <w:pPr>
        <w:widowControl w:val="0"/>
      </w:pPr>
    </w:p>
    <w:p w:rsidR="00D44EEB" w:rsidRDefault="00936A0B">
      <w:pPr>
        <w:widowControl w:val="0"/>
      </w:pPr>
      <w:r>
        <w:t>The PBS Scholarship Selection Committee (SSC) is made up of five very experienced women beer professionals who hold positions as brewers, educators and writers. The</w:t>
      </w:r>
      <w:r>
        <w:t xml:space="preserve"> committee was impressed with Judy’s craft beer path and believes with her enthusiasm, energy, passion and creativity the scholarship is a great match for helping her make that happen.</w:t>
      </w:r>
    </w:p>
    <w:p w:rsidR="00D44EEB" w:rsidRDefault="00D44EEB">
      <w:pPr>
        <w:widowControl w:val="0"/>
      </w:pPr>
    </w:p>
    <w:p w:rsidR="00D44EEB" w:rsidRDefault="00936A0B">
      <w:pPr>
        <w:widowControl w:val="0"/>
      </w:pPr>
      <w:r>
        <w:t xml:space="preserve">Judy, who holds a PhD in microbiology, brewed her first batch of beer </w:t>
      </w:r>
      <w:r>
        <w:t>in 2006 and since then has become imbedded in the craft beer scene in Baltimore. In addition to earning the opportunity to brew a batch of her English Special Bitter with tea at the Pratt Street Alehouse she has organized events during Baltimore Beer Week,</w:t>
      </w:r>
      <w:r>
        <w:t xml:space="preserve"> co-founded the Baltimore Beer Babes (now a Barley’s Angels chapter) and regularly speaks at events to promote craft beer appreciation, specializing in food pairings.</w:t>
      </w:r>
    </w:p>
    <w:p w:rsidR="00D44EEB" w:rsidRDefault="00D44EEB">
      <w:pPr>
        <w:widowControl w:val="0"/>
      </w:pPr>
    </w:p>
    <w:p w:rsidR="00D44EEB" w:rsidRDefault="00936A0B">
      <w:pPr>
        <w:widowControl w:val="0"/>
      </w:pPr>
      <w:r>
        <w:t>Attending the Craft Brewery Startup Workshop will build on the education she has already</w:t>
      </w:r>
      <w:r>
        <w:t xml:space="preserve"> pursued - she’s a Certified Cicerone and BJCP recognized beer judge - and further assist her in plans to open Farmhouse Brewing Company with three other individuals. Plans for the brewery include a flagship Saison/American Farmhouse style beer with yeast </w:t>
      </w:r>
      <w:r>
        <w:t xml:space="preserve">collected from a farm in Baltimore County, a juniper IPA, a clementine wit and the ability to produce small-scale specialty beers that incorporate ingredients such as ginkgo, ginseng and </w:t>
      </w:r>
      <w:proofErr w:type="spellStart"/>
      <w:r>
        <w:t>schizandra</w:t>
      </w:r>
      <w:proofErr w:type="spellEnd"/>
      <w:r>
        <w:t xml:space="preserve"> berries. Judy is excited to be attending the workshop, kno</w:t>
      </w:r>
      <w:r>
        <w:t>wing it will, “be valuable to gain insights into the validity of our model, [provide] assistance with improving our business plan and… increase our chance for success.”</w:t>
      </w:r>
    </w:p>
    <w:p w:rsidR="00D44EEB" w:rsidRDefault="00D44EEB">
      <w:pPr>
        <w:widowControl w:val="0"/>
      </w:pPr>
    </w:p>
    <w:p w:rsidR="00D44EEB" w:rsidRDefault="00936A0B">
      <w:pPr>
        <w:widowControl w:val="0"/>
      </w:pPr>
      <w:r>
        <w:t xml:space="preserve">In addition to tuition for this course, Judy will receive a pair of </w:t>
      </w:r>
      <w:hyperlink r:id="rId11">
        <w:r>
          <w:rPr>
            <w:color w:val="1155CC"/>
            <w:u w:val="single"/>
          </w:rPr>
          <w:t>pink steel-toe rubber boots</w:t>
        </w:r>
      </w:hyperlink>
      <w:r>
        <w:t xml:space="preserve"> when she fulfills the Pay It Forward requirement associated with the scholarship. </w:t>
      </w:r>
    </w:p>
    <w:p w:rsidR="00D44EEB" w:rsidRDefault="00D44EEB">
      <w:pPr>
        <w:widowControl w:val="0"/>
      </w:pPr>
    </w:p>
    <w:p w:rsidR="00D44EEB" w:rsidRDefault="00936A0B">
      <w:pPr>
        <w:widowControl w:val="0"/>
        <w:ind w:firstLine="720"/>
      </w:pPr>
      <w:r>
        <w:rPr>
          <w:noProof/>
        </w:rPr>
        <w:drawing>
          <wp:inline distT="114300" distB="114300" distL="114300" distR="114300">
            <wp:extent cx="1562100" cy="15621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219575" cy="156210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4EEB" w:rsidRDefault="00D44EEB">
      <w:pPr>
        <w:widowControl w:val="0"/>
      </w:pPr>
    </w:p>
    <w:p w:rsidR="00D44EEB" w:rsidRDefault="00D44EEB">
      <w:pPr>
        <w:widowControl w:val="0"/>
      </w:pPr>
    </w:p>
    <w:sectPr w:rsidR="00D44EEB"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0B" w:rsidRDefault="00936A0B">
      <w:pPr>
        <w:spacing w:line="240" w:lineRule="auto"/>
      </w:pPr>
      <w:r>
        <w:separator/>
      </w:r>
    </w:p>
  </w:endnote>
  <w:endnote w:type="continuationSeparator" w:id="0">
    <w:p w:rsidR="00936A0B" w:rsidRDefault="00936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EB" w:rsidRDefault="00D44E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0B" w:rsidRDefault="00936A0B">
      <w:pPr>
        <w:spacing w:line="240" w:lineRule="auto"/>
      </w:pPr>
      <w:r>
        <w:separator/>
      </w:r>
    </w:p>
  </w:footnote>
  <w:footnote w:type="continuationSeparator" w:id="0">
    <w:p w:rsidR="00936A0B" w:rsidRDefault="00936A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4EEB"/>
    <w:rsid w:val="00936A0B"/>
    <w:rsid w:val="00B92852"/>
    <w:rsid w:val="00D4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kbootssociety.org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antover.com/cgi/hnt.wsc/product.htm?p-item-num=14968&amp;p-callprog=cust-sear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intsandplate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ce.oregonstate.edu/catalog/craft-brewery-startup-worksho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Judy Neff 1-sheet 5/2014.docx</vt:lpstr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Neff 1-sheet 5/2014.docx</dc:title>
  <dc:creator>Teresa L Fahrendorf</dc:creator>
  <cp:lastModifiedBy>Teresa L Fahrendorf</cp:lastModifiedBy>
  <cp:revision>2</cp:revision>
  <dcterms:created xsi:type="dcterms:W3CDTF">2014-05-29T15:57:00Z</dcterms:created>
  <dcterms:modified xsi:type="dcterms:W3CDTF">2014-05-29T15:57:00Z</dcterms:modified>
</cp:coreProperties>
</file>