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stylesWithEffects.xml" ContentType="application/vnd.ms-word.stylesWithEffects+xml"/>
  <Default Extension="png" ContentType="image/png"/>
  <Override PartName="/word/numbering.xml" ContentType="application/vnd.openxmlformats-officedocument.wordprocessingml.numbering+xml"/>
  <Override PartName="/word/glossary/webSettings.xml" ContentType="application/vnd.openxmlformats-officedocument.wordprocessingml.webSettings+xml"/>
  <Default Extension="xml" ContentType="application/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D72B6" w:rsidRPr="005374E0" w:rsidRDefault="004234A8" w:rsidP="005374E0">
      <w:pPr>
        <w:spacing w:line="240" w:lineRule="auto"/>
        <w:rPr>
          <w:b/>
        </w:rPr>
      </w:pPr>
      <w:r>
        <w:rPr>
          <w:rFonts w:ascii="Helvetica" w:hAnsi="Helvetica" w:cs="Helvetica"/>
          <w:noProof/>
          <w:sz w:val="24"/>
          <w:szCs w:val="24"/>
        </w:rPr>
        <w:drawing>
          <wp:anchor distT="0" distB="0" distL="114300" distR="114300" simplePos="0" relativeHeight="251658240" behindDoc="0" locked="0" layoutInCell="1" allowOverlap="1">
            <wp:simplePos x="0" y="0"/>
            <wp:positionH relativeFrom="column">
              <wp:posOffset>2616200</wp:posOffset>
            </wp:positionH>
            <wp:positionV relativeFrom="paragraph">
              <wp:posOffset>-75565</wp:posOffset>
            </wp:positionV>
            <wp:extent cx="3556000" cy="2667000"/>
            <wp:effectExtent l="0" t="0" r="0" b="0"/>
            <wp:wrapTight wrapText="bothSides">
              <wp:wrapPolygon edited="0">
                <wp:start x="0" y="0"/>
                <wp:lineTo x="0" y="21394"/>
                <wp:lineTo x="21446" y="21394"/>
                <wp:lineTo x="214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6000" cy="2667000"/>
                    </a:xfrm>
                    <a:prstGeom prst="rect">
                      <a:avLst/>
                    </a:prstGeom>
                    <a:noFill/>
                    <a:ln>
                      <a:noFill/>
                    </a:ln>
                  </pic:spPr>
                </pic:pic>
              </a:graphicData>
            </a:graphic>
          </wp:anchor>
        </w:drawing>
      </w:r>
      <w:sdt>
        <w:sdtPr>
          <w:rPr>
            <w:b/>
          </w:rPr>
          <w:id w:val="-1336148603"/>
          <w:placeholder>
            <w:docPart w:val="DefaultPlaceholder_1082065158"/>
          </w:placeholder>
        </w:sdtPr>
        <w:sdtContent>
          <w:r w:rsidR="00DD72B6" w:rsidRPr="005374E0">
            <w:rPr>
              <w:b/>
            </w:rPr>
            <w:t>Julie Hawkins, Assistant Professor</w:t>
          </w:r>
        </w:sdtContent>
      </w:sdt>
    </w:p>
    <w:p w:rsidR="00DD72B6" w:rsidRPr="005374E0" w:rsidRDefault="00DD72B6" w:rsidP="005374E0">
      <w:pPr>
        <w:spacing w:line="240" w:lineRule="auto"/>
        <w:rPr>
          <w:b/>
        </w:rPr>
      </w:pPr>
      <w:r w:rsidRPr="005374E0">
        <w:rPr>
          <w:b/>
        </w:rPr>
        <w:t>Jonathan Kitt, MS Arts Administration</w:t>
      </w:r>
    </w:p>
    <w:p w:rsidR="00DD72B6" w:rsidRPr="005374E0" w:rsidRDefault="00DD72B6" w:rsidP="005374E0">
      <w:pPr>
        <w:spacing w:line="240" w:lineRule="auto"/>
        <w:rPr>
          <w:b/>
        </w:rPr>
      </w:pPr>
      <w:r w:rsidRPr="005374E0">
        <w:rPr>
          <w:b/>
        </w:rPr>
        <w:t>Neville Vakharia, Assistant Professor</w:t>
      </w:r>
    </w:p>
    <w:p w:rsidR="00A9057C" w:rsidRPr="005374E0" w:rsidRDefault="00DD72B6" w:rsidP="005374E0">
      <w:pPr>
        <w:spacing w:line="240" w:lineRule="auto"/>
        <w:rPr>
          <w:b/>
        </w:rPr>
      </w:pPr>
      <w:r w:rsidRPr="005374E0">
        <w:rPr>
          <w:b/>
        </w:rPr>
        <w:t>Dr. Andrew Zitcer, Assistant Teaching Professor</w:t>
      </w:r>
      <w:r w:rsidR="00241A74" w:rsidRPr="005374E0">
        <w:rPr>
          <w:b/>
        </w:rPr>
        <w:t xml:space="preserve"> </w:t>
      </w:r>
      <w:r w:rsidRPr="005374E0">
        <w:rPr>
          <w:b/>
        </w:rPr>
        <w:br/>
      </w:r>
      <w:r w:rsidR="00DC143B" w:rsidRPr="005374E0">
        <w:rPr>
          <w:b/>
        </w:rPr>
        <w:br/>
      </w:r>
      <w:r w:rsidRPr="005374E0">
        <w:rPr>
          <w:b/>
        </w:rPr>
        <w:t>Westphal College Department of Arts &amp; Entertainment Enterprise</w:t>
      </w:r>
      <w:r w:rsidR="00710C36" w:rsidRPr="005374E0">
        <w:rPr>
          <w:b/>
        </w:rPr>
        <w:br/>
      </w:r>
      <w:sdt>
        <w:sdtPr>
          <w:rPr>
            <w:b/>
            <w:sz w:val="24"/>
            <w:szCs w:val="24"/>
          </w:rPr>
          <w:id w:val="1626270095"/>
          <w:placeholder>
            <w:docPart w:val="DefaultPlaceholder_1082065158"/>
          </w:placeholder>
          <w:text/>
        </w:sdtPr>
        <w:sdtContent>
          <w:r w:rsidRPr="00A157B6">
            <w:rPr>
              <w:b/>
              <w:sz w:val="24"/>
              <w:szCs w:val="24"/>
            </w:rPr>
            <w:br/>
            <w:t>Social Theory, Politics, and the Arts Conference, University of Ottawa, October 9-11</w:t>
          </w:r>
          <w:r w:rsidR="005374E0" w:rsidRPr="00A157B6">
            <w:rPr>
              <w:b/>
              <w:sz w:val="24"/>
              <w:szCs w:val="24"/>
            </w:rPr>
            <w:t>,</w:t>
          </w:r>
          <w:r w:rsidRPr="00A157B6">
            <w:rPr>
              <w:b/>
              <w:sz w:val="24"/>
              <w:szCs w:val="24"/>
            </w:rPr>
            <w:t xml:space="preserve"> 2014</w:t>
          </w:r>
        </w:sdtContent>
      </w:sdt>
    </w:p>
    <w:sdt>
      <w:sdtPr>
        <w:rPr>
          <w:rFonts w:asciiTheme="minorHAnsi" w:hAnsiTheme="minorHAnsi" w:cstheme="minorHAnsi"/>
          <w:sz w:val="22"/>
          <w:szCs w:val="22"/>
        </w:rPr>
        <w:id w:val="-224221364"/>
        <w:placeholder>
          <w:docPart w:val="DefaultPlaceholder_1082065158"/>
        </w:placeholder>
      </w:sdtPr>
      <w:sdtEndPr>
        <w:rPr>
          <w:color w:val="000000" w:themeColor="text1"/>
        </w:rPr>
      </w:sdtEndPr>
      <w:sdtContent>
        <w:p w:rsidR="004234A8" w:rsidRDefault="004234A8" w:rsidP="004234A8">
          <w:pPr>
            <w:pStyle w:val="NormalWeb"/>
            <w:shd w:val="clear" w:color="auto" w:fill="FFFFFF"/>
            <w:spacing w:before="384" w:beforeAutospacing="0" w:after="384" w:afterAutospacing="0"/>
            <w:jc w:val="right"/>
            <w:textAlignment w:val="baseline"/>
            <w:rPr>
              <w:rFonts w:asciiTheme="minorHAnsi" w:hAnsiTheme="minorHAnsi" w:cstheme="minorHAnsi"/>
              <w:i/>
              <w:sz w:val="20"/>
              <w:szCs w:val="20"/>
            </w:rPr>
          </w:pPr>
          <w:r w:rsidRPr="004234A8">
            <w:rPr>
              <w:rFonts w:asciiTheme="minorHAnsi" w:hAnsiTheme="minorHAnsi" w:cstheme="minorHAnsi"/>
              <w:i/>
              <w:sz w:val="20"/>
              <w:szCs w:val="20"/>
            </w:rPr>
            <w:t xml:space="preserve">Parliament Hill, with view of the Peace Tower </w:t>
          </w:r>
          <w:r>
            <w:rPr>
              <w:rFonts w:asciiTheme="minorHAnsi" w:hAnsiTheme="minorHAnsi" w:cstheme="minorHAnsi"/>
              <w:i/>
              <w:sz w:val="20"/>
              <w:szCs w:val="20"/>
            </w:rPr>
            <w:t xml:space="preserve">and Library, </w:t>
          </w:r>
          <w:r>
            <w:rPr>
              <w:rFonts w:asciiTheme="minorHAnsi" w:hAnsiTheme="minorHAnsi" w:cstheme="minorHAnsi"/>
              <w:i/>
              <w:sz w:val="20"/>
              <w:szCs w:val="20"/>
            </w:rPr>
            <w:br/>
          </w:r>
          <w:r w:rsidRPr="004234A8">
            <w:rPr>
              <w:rFonts w:asciiTheme="minorHAnsi" w:hAnsiTheme="minorHAnsi" w:cstheme="minorHAnsi"/>
              <w:i/>
              <w:sz w:val="20"/>
              <w:szCs w:val="20"/>
            </w:rPr>
            <w:t>Ottawa, Canada (photo by J. Hawkins)</w:t>
          </w:r>
        </w:p>
        <w:p w:rsidR="00A157B6" w:rsidRDefault="00A157B6" w:rsidP="004234A8">
          <w:pPr>
            <w:pStyle w:val="NormalWeb"/>
            <w:shd w:val="clear" w:color="auto" w:fill="FFFFFF"/>
            <w:spacing w:before="384" w:beforeAutospacing="0" w:after="384" w:afterAutospacing="0"/>
            <w:jc w:val="right"/>
            <w:textAlignment w:val="baseline"/>
            <w:rPr>
              <w:rFonts w:asciiTheme="minorHAnsi" w:hAnsiTheme="minorHAnsi" w:cstheme="minorHAnsi"/>
              <w:i/>
              <w:sz w:val="20"/>
              <w:szCs w:val="20"/>
            </w:rPr>
          </w:pPr>
        </w:p>
        <w:p w:rsidR="00A157B6" w:rsidRPr="004234A8" w:rsidRDefault="00A157B6" w:rsidP="004234A8">
          <w:pPr>
            <w:pStyle w:val="NormalWeb"/>
            <w:shd w:val="clear" w:color="auto" w:fill="FFFFFF"/>
            <w:spacing w:before="384" w:beforeAutospacing="0" w:after="384" w:afterAutospacing="0"/>
            <w:jc w:val="right"/>
            <w:textAlignment w:val="baseline"/>
            <w:rPr>
              <w:rFonts w:asciiTheme="minorHAnsi" w:hAnsiTheme="minorHAnsi" w:cstheme="minorHAnsi"/>
              <w:i/>
              <w:sz w:val="20"/>
              <w:szCs w:val="20"/>
            </w:rPr>
          </w:pPr>
        </w:p>
        <w:p w:rsidR="00DD72B6" w:rsidRPr="005374E0" w:rsidRDefault="00BB7EA9" w:rsidP="005374E0">
          <w:pPr>
            <w:pStyle w:val="NormalWeb"/>
            <w:shd w:val="clear" w:color="auto" w:fill="FFFFFF"/>
            <w:spacing w:before="384" w:beforeAutospacing="0" w:after="384" w:afterAutospacing="0"/>
            <w:jc w:val="both"/>
            <w:textAlignment w:val="baseline"/>
            <w:rPr>
              <w:rFonts w:asciiTheme="minorHAnsi" w:hAnsiTheme="minorHAnsi" w:cs="Arial"/>
              <w:color w:val="000000" w:themeColor="text1"/>
              <w:sz w:val="22"/>
              <w:szCs w:val="22"/>
            </w:rPr>
          </w:pPr>
          <w:r w:rsidRPr="00BB7EA9">
            <w:rPr>
              <w:rFonts w:ascii="Helvetica" w:hAnsi="Helvetica" w:cs="Helvetica"/>
              <w:noProof/>
            </w:rPr>
            <w:pict>
              <v:shapetype id="_x0000_t202" coordsize="21600,21600" o:spt="202" path="m0,0l0,21600,21600,21600,21600,0xe">
                <v:stroke joinstyle="miter"/>
                <v:path gradientshapeok="t" o:connecttype="rect"/>
              </v:shapetype>
              <v:shape id="Text Box 6" o:spid="_x0000_s1026" type="#_x0000_t202" style="position:absolute;left:0;text-align:left;margin-left:-12pt;margin-top:184.05pt;width:4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" filled="f" stroked="f">
                <v:textbox>
                  <w:txbxContent>
                    <w:p w:rsidR="00A157B6" w:rsidRPr="00A157B6" w:rsidRDefault="00A157B6">
                      <w:pPr>
                        <w:rPr>
                          <w:i/>
                          <w:sz w:val="20"/>
                          <w:szCs w:val="20"/>
                        </w:rPr>
                      </w:pPr>
                      <w:r w:rsidRPr="00A157B6">
                        <w:rPr>
                          <w:i/>
                          <w:sz w:val="20"/>
                          <w:szCs w:val="20"/>
                        </w:rPr>
                        <w:t xml:space="preserve">Professors Zitcer, Hawkins, and Vakharia with colleagues at the </w:t>
                      </w:r>
                      <w:r>
                        <w:rPr>
                          <w:i/>
                          <w:sz w:val="20"/>
                          <w:szCs w:val="20"/>
                        </w:rPr>
                        <w:t>STP&amp;A Conference</w:t>
                      </w:r>
                      <w:r w:rsidRPr="00A157B6">
                        <w:rPr>
                          <w:i/>
                          <w:sz w:val="20"/>
                          <w:szCs w:val="20"/>
                        </w:rPr>
                        <w:t xml:space="preserve"> (photo by S. Goldberg-Miller)</w:t>
                      </w:r>
                    </w:p>
                  </w:txbxContent>
                </v:textbox>
                <w10:wrap type="square"/>
              </v:shape>
            </w:pict>
          </w:r>
          <w:r w:rsidR="00A157B6">
            <w:rPr>
              <w:rFonts w:ascii="Helvetica" w:hAnsi="Helvetica" w:cs="Helvetica"/>
              <w:noProof/>
            </w:rPr>
            <w:drawing>
              <wp:anchor distT="0" distB="0" distL="114300" distR="114300" simplePos="0" relativeHeight="251664384" behindDoc="0" locked="0" layoutInCell="1" allowOverlap="1">
                <wp:simplePos x="0" y="0"/>
                <wp:positionH relativeFrom="column">
                  <wp:posOffset>-152400</wp:posOffset>
                </wp:positionH>
                <wp:positionV relativeFrom="paragraph">
                  <wp:posOffset>26670</wp:posOffset>
                </wp:positionV>
                <wp:extent cx="3683000" cy="2336800"/>
                <wp:effectExtent l="0" t="0" r="0" b="0"/>
                <wp:wrapTight wrapText="bothSides">
                  <wp:wrapPolygon edited="0">
                    <wp:start x="0" y="0"/>
                    <wp:lineTo x="0" y="21365"/>
                    <wp:lineTo x="21451" y="21365"/>
                    <wp:lineTo x="21451"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4063" t="20834" r="5312" b="2499"/>
                        <a:stretch/>
                      </pic:blipFill>
                      <pic:spPr bwMode="auto">
                        <a:xfrm>
                          <a:off x="0" y="0"/>
                          <a:ext cx="3683000" cy="2336800"/>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r w:rsidR="00DD72B6" w:rsidRPr="005374E0">
            <w:rPr>
              <w:rFonts w:asciiTheme="minorHAnsi" w:eastAsiaTheme="minorHAnsi" w:hAnsiTheme="minorHAnsi" w:cs="Arial"/>
              <w:color w:val="000000" w:themeColor="text1"/>
              <w:sz w:val="22"/>
              <w:szCs w:val="22"/>
            </w:rPr>
            <w:t>The International Conference of Social Theory, Politics and the Arts (STP&amp;A) is an interdisciplinary gathering of researchers</w:t>
          </w:r>
          <w:r w:rsidR="00CE21CB" w:rsidRPr="005374E0">
            <w:rPr>
              <w:rFonts w:asciiTheme="minorHAnsi" w:eastAsiaTheme="minorHAnsi" w:hAnsiTheme="minorHAnsi" w:cs="Arial"/>
              <w:color w:val="000000" w:themeColor="text1"/>
              <w:sz w:val="22"/>
              <w:szCs w:val="22"/>
            </w:rPr>
            <w:t>,</w:t>
          </w:r>
          <w:r w:rsidR="005374E0">
            <w:rPr>
              <w:rFonts w:asciiTheme="minorHAnsi" w:eastAsiaTheme="minorHAnsi" w:hAnsiTheme="minorHAnsi" w:cs="Arial"/>
              <w:color w:val="000000" w:themeColor="text1"/>
              <w:sz w:val="22"/>
              <w:szCs w:val="22"/>
            </w:rPr>
            <w:t xml:space="preserve"> </w:t>
          </w:r>
          <w:r w:rsidR="00DD72B6" w:rsidRPr="005374E0">
            <w:rPr>
              <w:rFonts w:asciiTheme="minorHAnsi" w:eastAsiaTheme="minorHAnsi" w:hAnsiTheme="minorHAnsi" w:cs="Arial"/>
              <w:color w:val="000000" w:themeColor="text1"/>
              <w:sz w:val="22"/>
              <w:szCs w:val="22"/>
            </w:rPr>
            <w:t xml:space="preserve">policy-makers, practitioners and students that explores key trends, practices and policy issues affecting the arts around the world. STP&amp;A is the oldest and one of the most influential academic gatherings of researchers and practitioners in the field of arts management and cultural policy. </w:t>
          </w:r>
          <w:r w:rsidR="00DD72B6" w:rsidRPr="005374E0">
            <w:rPr>
              <w:rFonts w:asciiTheme="minorHAnsi" w:hAnsiTheme="minorHAnsi" w:cs="Arial"/>
              <w:color w:val="000000" w:themeColor="text1"/>
              <w:sz w:val="22"/>
              <w:szCs w:val="22"/>
            </w:rPr>
            <w:t>Generally, conference participants are drawn from a broad range of disciplines including, but not limited to, political science, sociology, economics, law, arts management, arts education, art history, museum studies, cultural studies, education, and policy studies. It is affiliated with </w:t>
          </w:r>
          <w:r>
            <w:fldChar w:fldCharType="begin"/>
          </w:r>
          <w:r>
            <w:instrText>HYPERLINK "http://www.tandfonline.com/loi/vjam20" \t "_blank"</w:instrText>
          </w:r>
          <w:r>
            <w:fldChar w:fldCharType="separate"/>
          </w:r>
          <w:r w:rsidR="00DD72B6" w:rsidRPr="005374E0">
            <w:rPr>
              <w:rFonts w:asciiTheme="minorHAnsi" w:hAnsiTheme="minorHAnsi" w:cs="Arial"/>
              <w:color w:val="000000" w:themeColor="text1"/>
              <w:sz w:val="22"/>
              <w:szCs w:val="22"/>
              <w:bdr w:val="none" w:sz="0" w:space="0" w:color="auto" w:frame="1"/>
            </w:rPr>
            <w:t>the Journal of Arts Management, Law, and Society (JAMLS)</w:t>
          </w:r>
          <w:r>
            <w:fldChar w:fldCharType="end"/>
          </w:r>
          <w:r w:rsidR="00DD72B6" w:rsidRPr="005374E0">
            <w:rPr>
              <w:rFonts w:asciiTheme="minorHAnsi" w:hAnsiTheme="minorHAnsi" w:cs="Arial"/>
              <w:color w:val="000000" w:themeColor="text1"/>
              <w:sz w:val="22"/>
              <w:szCs w:val="22"/>
            </w:rPr>
            <w:t>. The Journal has also been the authoritative resource for the field of arts management and cultural policy for more than 40 years (</w:t>
          </w:r>
          <w:hyperlink r:id="rId8" w:history="1">
            <w:r w:rsidR="00CE21CB" w:rsidRPr="005374E0">
              <w:rPr>
                <w:rStyle w:val="Hyperlink"/>
                <w:rFonts w:asciiTheme="minorHAnsi" w:hAnsiTheme="minorHAnsi" w:cs="Arial"/>
                <w:color w:val="000000" w:themeColor="text1"/>
                <w:sz w:val="22"/>
                <w:szCs w:val="22"/>
              </w:rPr>
              <w:t>http://stpaconference.org/stpa/</w:t>
            </w:r>
          </w:hyperlink>
          <w:r w:rsidR="00DD72B6" w:rsidRPr="005374E0">
            <w:rPr>
              <w:rFonts w:asciiTheme="minorHAnsi" w:hAnsiTheme="minorHAnsi" w:cs="Arial"/>
              <w:color w:val="000000" w:themeColor="text1"/>
              <w:sz w:val="22"/>
              <w:szCs w:val="22"/>
            </w:rPr>
            <w:t>).</w:t>
          </w:r>
        </w:p>
        <w:p w:rsidR="00CE21CB" w:rsidRPr="005374E0" w:rsidRDefault="00BB7EA9" w:rsidP="005374E0">
          <w:pPr>
            <w:pStyle w:val="NormalWeb"/>
            <w:shd w:val="clear" w:color="auto" w:fill="FFFFFF"/>
            <w:spacing w:before="384" w:beforeAutospacing="0" w:after="384" w:afterAutospacing="0"/>
            <w:jc w:val="both"/>
            <w:textAlignment w:val="baseline"/>
            <w:rPr>
              <w:rFonts w:asciiTheme="minorHAnsi" w:eastAsiaTheme="minorHAnsi" w:hAnsiTheme="minorHAnsi" w:cs="Arial"/>
              <w:color w:val="000000" w:themeColor="text1"/>
              <w:sz w:val="22"/>
              <w:szCs w:val="22"/>
            </w:rPr>
          </w:pPr>
          <w:r w:rsidRPr="00BB7EA9">
            <w:rPr>
              <w:rFonts w:asciiTheme="minorHAnsi" w:hAnsiTheme="minorHAnsi" w:cs="Arial"/>
              <w:noProof/>
              <w:color w:val="000000" w:themeColor="text1"/>
              <w:sz w:val="22"/>
              <w:szCs w:val="22"/>
            </w:rPr>
            <w:pict>
              <v:shape id="Text Box 4" o:spid="_x0000_s1027" type="#_x0000_t202" style="position:absolute;left:0;text-align:left;margin-left:291pt;margin-top:180pt;width:198pt;height: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" filled="f" stroked="f">
                <v:textbox>
                  <w:txbxContent>
                    <w:p w:rsidR="00FF1F59" w:rsidRDefault="00FF1F59" w:rsidP="00FF1F59">
                      <w:pPr>
                        <w:jc w:val="right"/>
                      </w:pPr>
                      <w:r w:rsidRPr="00FF1F59">
                        <w:rPr>
                          <w:i/>
                          <w:sz w:val="20"/>
                          <w:szCs w:val="20"/>
                        </w:rPr>
                        <w:t>Jonathan Kitt presents his master’s thesis research at the STP&amp;A Conference in Ottawa, Canada (photo</w:t>
                      </w:r>
                      <w:r>
                        <w:t xml:space="preserve"> by J. Hawkins)</w:t>
                      </w:r>
                    </w:p>
                  </w:txbxContent>
                </v:textbox>
                <w10:wrap type="square"/>
              </v:shape>
            </w:pict>
          </w:r>
          <w:r w:rsidR="00FF1F59">
            <w:rPr>
              <w:rFonts w:asciiTheme="minorHAnsi" w:hAnsiTheme="minorHAnsi" w:cs="Arial"/>
              <w:noProof/>
              <w:color w:val="000000" w:themeColor="text1"/>
              <w:sz w:val="22"/>
              <w:szCs w:val="22"/>
            </w:rPr>
            <w:drawing>
              <wp:anchor distT="0" distB="0" distL="114300" distR="114300" simplePos="0" relativeHeight="251659264" behindDoc="0" locked="0" layoutInCell="1" allowOverlap="1">
                <wp:simplePos x="0" y="0"/>
                <wp:positionH relativeFrom="column">
                  <wp:posOffset>3721100</wp:posOffset>
                </wp:positionH>
                <wp:positionV relativeFrom="paragraph">
                  <wp:posOffset>381635</wp:posOffset>
                </wp:positionV>
                <wp:extent cx="2453005" cy="1943100"/>
                <wp:effectExtent l="0" t="0" r="10795"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3005" cy="1943100"/>
                        </a:xfrm>
                        <a:prstGeom prst="rect">
                          <a:avLst/>
                        </a:prstGeom>
                        <a:noFill/>
                        <a:ln>
                          <a:noFill/>
                        </a:ln>
                      </pic:spPr>
                    </pic:pic>
                  </a:graphicData>
                </a:graphic>
              </wp:anchor>
            </w:drawing>
          </w:r>
          <w:r w:rsidR="00CE21CB" w:rsidRPr="005374E0">
            <w:rPr>
              <w:rFonts w:asciiTheme="minorHAnsi" w:hAnsiTheme="minorHAnsi" w:cs="Arial"/>
              <w:color w:val="000000" w:themeColor="text1"/>
              <w:sz w:val="22"/>
              <w:szCs w:val="22"/>
            </w:rPr>
            <w:t xml:space="preserve">At the conference, Professors Hawkins, Vakharia, and Zitcer led a presentation on the topic of arts, social inclusion, and accessibility based on their recently-released report, “A Fragile Ecosystem,” </w:t>
          </w:r>
          <w:r w:rsidR="00FF1F59" w:rsidRPr="00FF1F59">
            <w:rPr>
              <w:rFonts w:asciiTheme="minorHAnsi" w:hAnsiTheme="minorHAnsi" w:cs="Arial"/>
              <w:color w:val="000000" w:themeColor="text1"/>
              <w:sz w:val="22"/>
              <w:szCs w:val="22"/>
            </w:rPr>
            <w:t xml:space="preserve"> </w:t>
          </w:r>
          <w:r w:rsidR="005374E0" w:rsidRPr="005374E0">
            <w:rPr>
              <w:rFonts w:asciiTheme="minorHAnsi" w:hAnsiTheme="minorHAnsi" w:cs="Arial"/>
              <w:color w:val="000000" w:themeColor="text1"/>
              <w:sz w:val="22"/>
              <w:szCs w:val="22"/>
            </w:rPr>
            <w:t xml:space="preserve">(http://www.drexel.edu/~/media/Files/westphal/dept/aadm/ArtsAndCultureReport.ashx) </w:t>
          </w:r>
          <w:r w:rsidR="00CE21CB" w:rsidRPr="005374E0">
            <w:rPr>
              <w:rFonts w:asciiTheme="minorHAnsi" w:hAnsiTheme="minorHAnsi" w:cs="Arial"/>
              <w:color w:val="000000" w:themeColor="text1"/>
              <w:sz w:val="22"/>
              <w:szCs w:val="22"/>
            </w:rPr>
            <w:t>which explores the role of arts and culture in Mantua, Powelton Village, and West Powelton.  Arts administration alum Jonathan Kitt shared his master’s thesis research in a presentation exploring, “African American Individual Philanthropy at Large, Mainstream, Nonprofit Performing Arts Organizations in New York City.”  Professor Zitcer presented his ongoing research of embodied emotion in organizational management and practice in, “Supporting Each Other so Much We Were Colliding: Managing Embodied Emotion in a Philadelphia Dance Company,” and Professor Hawkins shared her thematic analysis of Westphal alum Amy Scheidegger’s advocacy efforts in, “Countering Critique: Expressing the Value of the Arts Through the Artistic Rebuttal Project.”</w:t>
          </w:r>
        </w:p>
        <w:p w:rsidR="002B7A95" w:rsidRPr="005374E0" w:rsidRDefault="00926E19" w:rsidP="005374E0">
          <w:pPr>
            <w:pStyle w:val="NormalWeb"/>
            <w:spacing w:before="0" w:beforeAutospacing="0" w:after="210" w:afterAutospacing="0"/>
            <w:jc w:val="both"/>
            <w:rPr>
              <w:rFonts w:asciiTheme="minorHAnsi" w:hAnsiTheme="minorHAnsi" w:cstheme="minorHAnsi"/>
              <w:color w:val="000000" w:themeColor="text1"/>
              <w:sz w:val="22"/>
              <w:szCs w:val="22"/>
            </w:rPr>
          </w:pPr>
          <w:r>
            <w:rPr>
              <w:rFonts w:asciiTheme="minorHAnsi" w:hAnsiTheme="minorHAnsi" w:cstheme="minorHAnsi"/>
              <w:noProof/>
              <w:color w:val="000000" w:themeColor="text1"/>
              <w:sz w:val="22"/>
              <w:szCs w:val="22"/>
            </w:rPr>
            <w:drawing>
              <wp:anchor distT="0" distB="0" distL="114300" distR="114300" simplePos="0" relativeHeight="251661312" behindDoc="0" locked="0" layoutInCell="1" allowOverlap="1">
                <wp:simplePos x="0" y="0"/>
                <wp:positionH relativeFrom="column">
                  <wp:posOffset>-25400</wp:posOffset>
                </wp:positionH>
                <wp:positionV relativeFrom="paragraph">
                  <wp:posOffset>62865</wp:posOffset>
                </wp:positionV>
                <wp:extent cx="1752600" cy="1944370"/>
                <wp:effectExtent l="0" t="0" r="0" b="1143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1944370"/>
                        </a:xfrm>
                        <a:prstGeom prst="rect">
                          <a:avLst/>
                        </a:prstGeom>
                        <a:noFill/>
                        <a:ln>
                          <a:noFill/>
                        </a:ln>
                      </pic:spPr>
                    </pic:pic>
                  </a:graphicData>
                </a:graphic>
              </wp:anchor>
            </w:drawing>
          </w:r>
          <w:r w:rsidR="00CE21CB" w:rsidRPr="005374E0">
            <w:rPr>
              <w:rFonts w:asciiTheme="minorHAnsi" w:hAnsiTheme="minorHAnsi" w:cstheme="minorHAnsi"/>
              <w:color w:val="000000" w:themeColor="text1"/>
              <w:sz w:val="22"/>
              <w:szCs w:val="22"/>
            </w:rPr>
            <w:t>All four presentations have the opportunity to be published in a special conference edition of the Journal of Arts Management, Law and Society.  Jonathan Kitt is also eligible f</w:t>
          </w:r>
          <w:r w:rsidR="005374E0" w:rsidRPr="005374E0">
            <w:rPr>
              <w:rFonts w:asciiTheme="minorHAnsi" w:hAnsiTheme="minorHAnsi" w:cstheme="minorHAnsi"/>
              <w:color w:val="000000" w:themeColor="text1"/>
              <w:sz w:val="22"/>
              <w:szCs w:val="22"/>
            </w:rPr>
            <w:t>or an award presented annually f</w:t>
          </w:r>
          <w:r w:rsidR="00CE21CB" w:rsidRPr="005374E0">
            <w:rPr>
              <w:rFonts w:asciiTheme="minorHAnsi" w:hAnsiTheme="minorHAnsi" w:cstheme="minorHAnsi"/>
              <w:color w:val="000000" w:themeColor="text1"/>
              <w:sz w:val="22"/>
              <w:szCs w:val="22"/>
            </w:rPr>
            <w:t>o</w:t>
          </w:r>
          <w:r w:rsidR="005374E0" w:rsidRPr="005374E0">
            <w:rPr>
              <w:rFonts w:asciiTheme="minorHAnsi" w:hAnsiTheme="minorHAnsi" w:cstheme="minorHAnsi"/>
              <w:color w:val="000000" w:themeColor="text1"/>
              <w:sz w:val="22"/>
              <w:szCs w:val="22"/>
            </w:rPr>
            <w:t>r</w:t>
          </w:r>
          <w:r w:rsidR="00CE21CB" w:rsidRPr="005374E0">
            <w:rPr>
              <w:rFonts w:asciiTheme="minorHAnsi" w:hAnsiTheme="minorHAnsi" w:cstheme="minorHAnsi"/>
              <w:color w:val="000000" w:themeColor="text1"/>
              <w:sz w:val="22"/>
              <w:szCs w:val="22"/>
            </w:rPr>
            <w:t xml:space="preserve"> the </w:t>
          </w:r>
          <w:r w:rsidR="005374E0" w:rsidRPr="005374E0">
            <w:rPr>
              <w:rFonts w:asciiTheme="minorHAnsi" w:hAnsiTheme="minorHAnsi" w:cstheme="minorHAnsi"/>
              <w:color w:val="000000" w:themeColor="text1"/>
              <w:sz w:val="22"/>
              <w:szCs w:val="22"/>
            </w:rPr>
            <w:t xml:space="preserve">best </w:t>
          </w:r>
          <w:r w:rsidR="00CE21CB" w:rsidRPr="005374E0">
            <w:rPr>
              <w:rFonts w:asciiTheme="minorHAnsi" w:hAnsiTheme="minorHAnsi" w:cstheme="minorHAnsi"/>
              <w:color w:val="000000" w:themeColor="text1"/>
              <w:sz w:val="22"/>
              <w:szCs w:val="22"/>
            </w:rPr>
            <w:t xml:space="preserve">graduate student </w:t>
          </w:r>
          <w:r w:rsidR="005374E0" w:rsidRPr="005374E0">
            <w:rPr>
              <w:rFonts w:asciiTheme="minorHAnsi" w:hAnsiTheme="minorHAnsi" w:cstheme="minorHAnsi"/>
              <w:color w:val="000000" w:themeColor="text1"/>
              <w:sz w:val="22"/>
              <w:szCs w:val="22"/>
            </w:rPr>
            <w:t>presentation.  Drexel’s attendees extended their professional networks through connections made during the conference, and also had the opportunity to hear from Simon Brault, Director and CEO of the Canada Council for the Arts.   Each of the four attendees also met colleagues interested in similar research, opening up avenues for future collaborative efforts.</w:t>
          </w:r>
        </w:p>
      </w:sdtContent>
    </w:sdt>
    <w:p w:rsidR="00710C36" w:rsidRDefault="00BB7EA9" w:rsidP="002B7A95">
      <w:pPr>
        <w:spacing w:after="0"/>
      </w:pPr>
      <w:r>
        <w:rPr>
          <w:noProof/>
        </w:rPr>
        <w:pict>
          <v:shape id="Text Box 1" o:spid="_x0000_s1028" type="#_x0000_t202" style="position:absolute;margin-left:-162pt;margin-top:24pt;width:155pt;height:73.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" filled="f" stroked="f">
            <v:textbox style="mso-fit-shape-to-text:t">
              <w:txbxContent>
                <w:p w:rsidR="00926E19" w:rsidRPr="00926E19" w:rsidRDefault="00926E19" w:rsidP="00926E19">
                  <w:pPr>
                    <w:jc w:val="right"/>
                    <w:rPr>
                      <w:i/>
                      <w:sz w:val="20"/>
                      <w:szCs w:val="20"/>
                    </w:rPr>
                  </w:pPr>
                  <w:r w:rsidRPr="00926E19">
                    <w:rPr>
                      <w:i/>
                      <w:sz w:val="20"/>
                      <w:szCs w:val="20"/>
                    </w:rPr>
                    <w:t>Professors Zitcer and Vakharia enjoy poutine, a local delicacy of fre</w:t>
                  </w:r>
                  <w:r>
                    <w:rPr>
                      <w:i/>
                      <w:sz w:val="20"/>
                      <w:szCs w:val="20"/>
                    </w:rPr>
                    <w:t>n</w:t>
                  </w:r>
                  <w:r w:rsidRPr="00926E19">
                    <w:rPr>
                      <w:i/>
                      <w:sz w:val="20"/>
                      <w:szCs w:val="20"/>
                    </w:rPr>
                    <w:t>ch fries, cheese cur</w:t>
                  </w:r>
                  <w:r w:rsidR="00A157B6">
                    <w:rPr>
                      <w:i/>
                      <w:sz w:val="20"/>
                      <w:szCs w:val="20"/>
                    </w:rPr>
                    <w:t>ds, and gravy</w:t>
                  </w:r>
                  <w:r>
                    <w:rPr>
                      <w:i/>
                      <w:sz w:val="20"/>
                      <w:szCs w:val="20"/>
                    </w:rPr>
                    <w:t xml:space="preserve"> (photo by J. Hawkins)</w:t>
                  </w:r>
                </w:p>
              </w:txbxContent>
            </v:textbox>
            <w10:wrap type="square"/>
          </v:shape>
        </w:pict>
      </w:r>
    </w:p>
    <w:sectPr w:rsidR="00710C36" w:rsidSect="0009314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55202"/>
    <w:multiLevelType w:val="hybridMultilevel"/>
    <w:tmpl w:val="2C12FAAE"/>
    <w:lvl w:ilvl="0" w:tplc="2E5CC72A">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710C36"/>
    <w:rsid w:val="00093143"/>
    <w:rsid w:val="0012003D"/>
    <w:rsid w:val="00241A74"/>
    <w:rsid w:val="002B7A95"/>
    <w:rsid w:val="004234A8"/>
    <w:rsid w:val="004A7CAD"/>
    <w:rsid w:val="004D69D2"/>
    <w:rsid w:val="005371EA"/>
    <w:rsid w:val="005374E0"/>
    <w:rsid w:val="00565C79"/>
    <w:rsid w:val="005E7DA2"/>
    <w:rsid w:val="00710C36"/>
    <w:rsid w:val="008012A8"/>
    <w:rsid w:val="00921CA1"/>
    <w:rsid w:val="00926E19"/>
    <w:rsid w:val="00973DB3"/>
    <w:rsid w:val="009F217B"/>
    <w:rsid w:val="00A157B6"/>
    <w:rsid w:val="00A9057C"/>
    <w:rsid w:val="00B15DEC"/>
    <w:rsid w:val="00BB0727"/>
    <w:rsid w:val="00BB7EA9"/>
    <w:rsid w:val="00CE21CB"/>
    <w:rsid w:val="00D400E4"/>
    <w:rsid w:val="00DC143B"/>
    <w:rsid w:val="00DD72B6"/>
    <w:rsid w:val="00FF1F59"/>
    <w:rsid w:val="00FF7149"/>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E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10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C36"/>
    <w:rPr>
      <w:rFonts w:ascii="Tahoma" w:hAnsi="Tahoma" w:cs="Tahoma"/>
      <w:sz w:val="16"/>
      <w:szCs w:val="16"/>
    </w:rPr>
  </w:style>
  <w:style w:type="paragraph" w:styleId="NormalWeb">
    <w:name w:val="Normal (Web)"/>
    <w:basedOn w:val="Normal"/>
    <w:uiPriority w:val="99"/>
    <w:unhideWhenUsed/>
    <w:rsid w:val="00241A74"/>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9057C"/>
    <w:rPr>
      <w:color w:val="808080"/>
    </w:rPr>
  </w:style>
  <w:style w:type="character" w:customStyle="1" w:styleId="apple-converted-space">
    <w:name w:val="apple-converted-space"/>
    <w:basedOn w:val="DefaultParagraphFont"/>
    <w:rsid w:val="00DD72B6"/>
  </w:style>
  <w:style w:type="character" w:styleId="Hyperlink">
    <w:name w:val="Hyperlink"/>
    <w:basedOn w:val="DefaultParagraphFont"/>
    <w:uiPriority w:val="99"/>
    <w:unhideWhenUsed/>
    <w:rsid w:val="00DD72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C36"/>
    <w:rPr>
      <w:rFonts w:ascii="Tahoma" w:hAnsi="Tahoma" w:cs="Tahoma"/>
      <w:sz w:val="16"/>
      <w:szCs w:val="16"/>
    </w:rPr>
  </w:style>
  <w:style w:type="paragraph" w:styleId="NormalWeb">
    <w:name w:val="Normal (Web)"/>
    <w:basedOn w:val="Normal"/>
    <w:uiPriority w:val="99"/>
    <w:unhideWhenUsed/>
    <w:rsid w:val="00241A74"/>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9057C"/>
    <w:rPr>
      <w:color w:val="808080"/>
    </w:rPr>
  </w:style>
  <w:style w:type="character" w:customStyle="1" w:styleId="apple-converted-space">
    <w:name w:val="apple-converted-space"/>
    <w:basedOn w:val="DefaultParagraphFont"/>
    <w:rsid w:val="00DD72B6"/>
  </w:style>
  <w:style w:type="character" w:styleId="Hyperlink">
    <w:name w:val="Hyperlink"/>
    <w:basedOn w:val="DefaultParagraphFont"/>
    <w:uiPriority w:val="99"/>
    <w:unhideWhenUsed/>
    <w:rsid w:val="00DD72B6"/>
    <w:rPr>
      <w:color w:val="0000FF"/>
      <w:u w:val="single"/>
    </w:rPr>
  </w:style>
</w:styles>
</file>

<file path=word/webSettings.xml><?xml version="1.0" encoding="utf-8"?>
<w:webSettings xmlns:r="http://schemas.openxmlformats.org/officeDocument/2006/relationships" xmlns:w="http://schemas.openxmlformats.org/wordprocessingml/2006/main">
  <w:divs>
    <w:div w:id="1429620088">
      <w:bodyDiv w:val="1"/>
      <w:marLeft w:val="0"/>
      <w:marRight w:val="0"/>
      <w:marTop w:val="0"/>
      <w:marBottom w:val="0"/>
      <w:divBdr>
        <w:top w:val="none" w:sz="0" w:space="0" w:color="auto"/>
        <w:left w:val="none" w:sz="0" w:space="0" w:color="auto"/>
        <w:bottom w:val="none" w:sz="0" w:space="0" w:color="auto"/>
        <w:right w:val="none" w:sz="0" w:space="0" w:color="auto"/>
      </w:divBdr>
    </w:div>
    <w:div w:id="152825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stpaconference.org/stpa/" TargetMode="External"/><Relationship Id="rId9" Type="http://schemas.openxmlformats.org/officeDocument/2006/relationships/image" Target="media/image3.png"/><Relationship Id="rId10"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51B11B21-0E11-42DC-858D-73D907A56699}"/>
      </w:docPartPr>
      <w:docPartBody>
        <w:p w:rsidR="00463982" w:rsidRDefault="00A271D3">
          <w:r w:rsidRPr="006717FC">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A271D3"/>
    <w:rsid w:val="00261958"/>
    <w:rsid w:val="00317AA3"/>
    <w:rsid w:val="0041021C"/>
    <w:rsid w:val="00463982"/>
    <w:rsid w:val="007A4F2F"/>
    <w:rsid w:val="009302AF"/>
    <w:rsid w:val="00A271D3"/>
    <w:rsid w:val="00D1704E"/>
    <w:rsid w:val="00FD7C87"/>
    <w:rsid w:val="00FE5A25"/>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A271D3"/>
    <w:rPr>
      <w:color w:val="808080"/>
    </w:rPr>
  </w:style>
  <w:style w:type="paragraph" w:customStyle="1" w:styleId="E186F76FE7504C5FB605AC06A2669AB2">
    <w:name w:val="E186F76FE7504C5FB605AC06A2669AB2"/>
    <w:rsid w:val="00A271D3"/>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D832-25EC-9A46-8FB2-443EBDB90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Sully7</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Carly Rapaport-Stein</cp:lastModifiedBy>
  <cp:revision>2</cp:revision>
  <dcterms:created xsi:type="dcterms:W3CDTF">2014-10-21T22:14:00Z</dcterms:created>
  <dcterms:modified xsi:type="dcterms:W3CDTF">2014-10-21T22:14:00Z</dcterms:modified>
</cp:coreProperties>
</file>