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FA" w:rsidRDefault="00637DFA">
      <w:pPr>
        <w:rPr>
          <w:rFonts w:ascii="Calibri" w:eastAsia="Calibri" w:hAnsi="Calibri" w:cs="Calibri"/>
        </w:rPr>
      </w:pPr>
    </w:p>
    <w:p w:rsidR="00637DFA" w:rsidRDefault="001D6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36"/>
          <w:szCs w:val="36"/>
        </w:rPr>
        <w:t>End of the Year Gift Planning</w:t>
      </w:r>
      <w:r>
        <w:rPr>
          <w:rFonts w:ascii="Calibri" w:eastAsia="Calibri" w:hAnsi="Calibri" w:cs="Calibri"/>
        </w:rPr>
        <w:t xml:space="preserve"> </w:t>
      </w:r>
    </w:p>
    <w:p w:rsidR="00637DFA" w:rsidRDefault="00637DFA">
      <w:pPr>
        <w:rPr>
          <w:rFonts w:ascii="Calibri" w:eastAsia="Calibri" w:hAnsi="Calibri" w:cs="Calibri"/>
        </w:rPr>
      </w:pPr>
    </w:p>
    <w:p w:rsidR="00637DFA" w:rsidRDefault="00637DFA">
      <w:pPr>
        <w:rPr>
          <w:rFonts w:ascii="Calibri" w:eastAsia="Calibri" w:hAnsi="Calibri" w:cs="Calibri"/>
        </w:rPr>
      </w:pPr>
    </w:p>
    <w:p w:rsidR="00637DFA" w:rsidRDefault="007529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(CONTINUED</w:t>
      </w:r>
      <w:r w:rsidR="001D6D63">
        <w:rPr>
          <w:rFonts w:ascii="Calibri" w:eastAsia="Calibri" w:hAnsi="Calibri" w:cs="Calibri"/>
        </w:rPr>
        <w:t>)</w:t>
      </w:r>
    </w:p>
    <w:p w:rsidR="00637DFA" w:rsidRDefault="00637DFA">
      <w:pPr>
        <w:rPr>
          <w:rFonts w:ascii="Calibri" w:eastAsia="Calibri" w:hAnsi="Calibri" w:cs="Calibri"/>
        </w:rPr>
      </w:pPr>
    </w:p>
    <w:p w:rsidR="00637DFA" w:rsidRDefault="00637DFA">
      <w:pPr>
        <w:rPr>
          <w:rFonts w:ascii="Calibri" w:eastAsia="Calibri" w:hAnsi="Calibri" w:cs="Calibri"/>
        </w:rPr>
      </w:pPr>
    </w:p>
    <w:p w:rsidR="00637DFA" w:rsidRDefault="001D6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36"/>
          <w:szCs w:val="36"/>
        </w:rPr>
        <w:t>End of the Year Gift Planning: Three Options</w:t>
      </w:r>
    </w:p>
    <w:p w:rsidR="00637DFA" w:rsidRDefault="00637DFA">
      <w:pPr>
        <w:rPr>
          <w:rFonts w:ascii="Calibri" w:eastAsia="Calibri" w:hAnsi="Calibri" w:cs="Calibri"/>
        </w:rPr>
      </w:pPr>
    </w:p>
    <w:p w:rsidR="00637DFA" w:rsidRDefault="00637DFA">
      <w:pPr>
        <w:rPr>
          <w:rFonts w:ascii="Calibri" w:eastAsia="Calibri" w:hAnsi="Calibri" w:cs="Calibri"/>
        </w:rPr>
      </w:pPr>
    </w:p>
    <w:p w:rsidR="00637DFA" w:rsidRDefault="001D6D63">
      <w:pPr>
        <w:numPr>
          <w:ilvl w:val="0"/>
          <w:numId w:val="3"/>
        </w:numPr>
        <w:tabs>
          <w:tab w:val="num" w:pos="1440"/>
        </w:tabs>
        <w:ind w:left="1440" w:hanging="720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t the time of this writing, the market has been extremely volatile. Many of our donors hold stock that has appreciated over a very short time. Consider making a gift using </w:t>
      </w:r>
      <w:r>
        <w:rPr>
          <w:rFonts w:ascii="Calibri" w:eastAsia="Calibri" w:hAnsi="Calibri" w:cs="Calibri"/>
          <w:b/>
          <w:bCs/>
        </w:rPr>
        <w:t>appreciated stock</w:t>
      </w:r>
      <w:r>
        <w:rPr>
          <w:rFonts w:ascii="Calibri" w:eastAsia="Calibri" w:hAnsi="Calibri" w:cs="Calibri"/>
        </w:rPr>
        <w:t xml:space="preserve"> that you have held for more than a year, especially those with the</w:t>
      </w:r>
      <w:r>
        <w:rPr>
          <w:rFonts w:ascii="Calibri" w:eastAsia="Calibri" w:hAnsi="Calibri" w:cs="Calibri"/>
        </w:rPr>
        <w:t xml:space="preserve"> highest appreciation. You can receive a charitable income tax deduction for the value of the stock and avoid capital gains tax when the stock is sold. The same is true for real estate holdings. </w:t>
      </w:r>
    </w:p>
    <w:p w:rsidR="00637DFA" w:rsidRDefault="00637DFA">
      <w:pPr>
        <w:ind w:left="1440"/>
        <w:rPr>
          <w:rFonts w:ascii="Calibri" w:eastAsia="Calibri" w:hAnsi="Calibri" w:cs="Calibri"/>
        </w:rPr>
      </w:pPr>
    </w:p>
    <w:p w:rsidR="00637DFA" w:rsidRDefault="001D6D63">
      <w:pPr>
        <w:numPr>
          <w:ilvl w:val="0"/>
          <w:numId w:val="3"/>
        </w:numPr>
        <w:tabs>
          <w:tab w:val="num" w:pos="1440"/>
        </w:tabs>
        <w:ind w:left="1440" w:hanging="720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>Appreciated assets</w:t>
      </w:r>
      <w:r w:rsidR="00B124D7">
        <w:rPr>
          <w:rFonts w:ascii="Calibri" w:eastAsia="Calibri" w:hAnsi="Calibri" w:cs="Calibri"/>
        </w:rPr>
        <w:t xml:space="preserve"> can be donated outright to Habitat </w:t>
      </w:r>
      <w:r>
        <w:rPr>
          <w:rFonts w:ascii="Calibri" w:eastAsia="Calibri" w:hAnsi="Calibri" w:cs="Calibri"/>
        </w:rPr>
        <w:t>LA to use</w:t>
      </w:r>
      <w:r>
        <w:rPr>
          <w:rFonts w:ascii="Calibri" w:eastAsia="Calibri" w:hAnsi="Calibri" w:cs="Calibri"/>
        </w:rPr>
        <w:t xml:space="preserve"> now, or may be deferred while paying you an income for life. When contributed to a </w:t>
      </w:r>
      <w:r>
        <w:rPr>
          <w:rFonts w:ascii="Calibri" w:eastAsia="Calibri" w:hAnsi="Calibri" w:cs="Calibri"/>
          <w:b/>
          <w:bCs/>
        </w:rPr>
        <w:t>Charitable Trust</w:t>
      </w:r>
      <w:r>
        <w:rPr>
          <w:rFonts w:ascii="Calibri" w:eastAsia="Calibri" w:hAnsi="Calibri" w:cs="Calibri"/>
        </w:rPr>
        <w:t>, appreciated assets such as stock or real estate earn an income tax deduction. Capital gain tax is avoided when the asset is sold allowing for full investm</w:t>
      </w:r>
      <w:r w:rsidR="00B124D7">
        <w:rPr>
          <w:rFonts w:ascii="Calibri" w:eastAsia="Calibri" w:hAnsi="Calibri" w:cs="Calibri"/>
        </w:rPr>
        <w:t xml:space="preserve">ent of the sale proceeds. This </w:t>
      </w:r>
      <w:r>
        <w:rPr>
          <w:rFonts w:ascii="Calibri" w:eastAsia="Calibri" w:hAnsi="Calibri" w:cs="Calibri"/>
        </w:rPr>
        <w:t xml:space="preserve">usually results in higher income payments to our donors. </w:t>
      </w:r>
    </w:p>
    <w:p w:rsidR="00637DFA" w:rsidRDefault="00637DFA">
      <w:pPr>
        <w:pStyle w:val="ListParagraph"/>
        <w:rPr>
          <w:rFonts w:ascii="Calibri" w:eastAsia="Calibri" w:hAnsi="Calibri" w:cs="Calibri"/>
        </w:rPr>
      </w:pPr>
    </w:p>
    <w:p w:rsidR="00637DFA" w:rsidRDefault="001D6D63">
      <w:pPr>
        <w:numPr>
          <w:ilvl w:val="0"/>
          <w:numId w:val="3"/>
        </w:numPr>
        <w:tabs>
          <w:tab w:val="num" w:pos="1440"/>
        </w:tabs>
        <w:ind w:left="1440" w:hanging="720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Ask about our </w:t>
      </w:r>
      <w:r>
        <w:rPr>
          <w:rFonts w:ascii="Calibri" w:eastAsia="Calibri" w:hAnsi="Calibri" w:cs="Calibri"/>
          <w:b/>
          <w:bCs/>
        </w:rPr>
        <w:t>Charitable Gift Annuity</w:t>
      </w:r>
      <w:r>
        <w:rPr>
          <w:rFonts w:ascii="Calibri" w:eastAsia="Calibri" w:hAnsi="Calibri" w:cs="Calibri"/>
        </w:rPr>
        <w:t>, a gift arrangement that pays a guaranteed fixed amount of income for life to our donors. It offers higher rates than most inve</w:t>
      </w:r>
      <w:r>
        <w:rPr>
          <w:rFonts w:ascii="Calibri" w:eastAsia="Calibri" w:hAnsi="Calibri" w:cs="Calibri"/>
        </w:rPr>
        <w:t>stments. For example, an individual over the age of 70 can receive income rates of 5.1% and higher.  The gift annuity earns an income tax deduction, a welcome relief during periods of extreme fluctuations in the market.  And, a portion of the income is tax</w:t>
      </w:r>
      <w:r>
        <w:rPr>
          <w:rFonts w:ascii="Calibri" w:eastAsia="Calibri" w:hAnsi="Calibri" w:cs="Calibri"/>
        </w:rPr>
        <w:t xml:space="preserve"> free. We will be happy to provide one or more personalized illustrations to assist you and your advisor(s). </w:t>
      </w:r>
    </w:p>
    <w:p w:rsidR="00637DFA" w:rsidRDefault="00637DFA">
      <w:pPr>
        <w:pStyle w:val="ListParagraph"/>
        <w:tabs>
          <w:tab w:val="left" w:pos="1440"/>
        </w:tabs>
        <w:ind w:left="1440" w:hanging="720"/>
        <w:rPr>
          <w:rFonts w:ascii="Calibri" w:eastAsia="Calibri" w:hAnsi="Calibri" w:cs="Calibri"/>
        </w:rPr>
      </w:pPr>
    </w:p>
    <w:p w:rsidR="00637DFA" w:rsidRDefault="00637DFA">
      <w:pPr>
        <w:rPr>
          <w:rFonts w:ascii="Calibri" w:eastAsia="Calibri" w:hAnsi="Calibri" w:cs="Calibri"/>
        </w:rPr>
      </w:pPr>
    </w:p>
    <w:p w:rsidR="00637DFA" w:rsidRDefault="001D6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Before making an end of the year gift, do some planning in the weeks ahead. Talk with your tax advisor. Estimate your income and tax liability. </w:t>
      </w:r>
      <w:r>
        <w:rPr>
          <w:rFonts w:ascii="Calibri" w:eastAsia="Calibri" w:hAnsi="Calibri" w:cs="Calibri"/>
        </w:rPr>
        <w:t xml:space="preserve"> To benefit from a charitable gift for 2014, the gift needs to be made before December 31. </w:t>
      </w:r>
    </w:p>
    <w:p w:rsidR="00637DFA" w:rsidRDefault="00637DFA">
      <w:pPr>
        <w:rPr>
          <w:rFonts w:ascii="Calibri" w:eastAsia="Calibri" w:hAnsi="Calibri" w:cs="Calibri"/>
        </w:rPr>
      </w:pPr>
    </w:p>
    <w:p w:rsidR="00637DFA" w:rsidRDefault="001D6D63">
      <w:r>
        <w:rPr>
          <w:rFonts w:ascii="Calibri" w:eastAsia="Calibri" w:hAnsi="Calibri" w:cs="Calibri"/>
        </w:rPr>
        <w:t>For more information about how you can personally bene</w:t>
      </w:r>
      <w:r w:rsidR="00B124D7">
        <w:rPr>
          <w:rFonts w:ascii="Calibri" w:eastAsia="Calibri" w:hAnsi="Calibri" w:cs="Calibri"/>
        </w:rPr>
        <w:t>fit from making a gift to Habitat LA</w:t>
      </w:r>
      <w:r>
        <w:rPr>
          <w:rFonts w:ascii="Calibri" w:eastAsia="Calibri" w:hAnsi="Calibri" w:cs="Calibri"/>
        </w:rPr>
        <w:t xml:space="preserve"> feel free to contact </w:t>
      </w:r>
      <w:bookmarkStart w:id="0" w:name="_GoBack"/>
      <w:bookmarkEnd w:id="0"/>
      <w:r>
        <w:t xml:space="preserve">Jennifer M. Wise, Vice President of Resource </w:t>
      </w:r>
      <w:r>
        <w:lastRenderedPageBreak/>
        <w:t xml:space="preserve">Development, Habitat for Humanity of Greater Los Angeles, 8739 Artesia Blvd., Bellflower, CA 90706, or call (424) 246-3627, or Email </w:t>
      </w:r>
      <w:hyperlink r:id="rId8" w:history="1">
        <w:r>
          <w:rPr>
            <w:rStyle w:val="Hyperlink0"/>
          </w:rPr>
          <w:t>jwise@habitatla.org</w:t>
        </w:r>
      </w:hyperlink>
      <w:r>
        <w:t>.</w:t>
      </w:r>
    </w:p>
    <w:p w:rsidR="00637DFA" w:rsidRDefault="00637DFA">
      <w:pPr>
        <w:rPr>
          <w:rFonts w:ascii="Calibri" w:eastAsia="Calibri" w:hAnsi="Calibri" w:cs="Calibri"/>
        </w:rPr>
      </w:pPr>
    </w:p>
    <w:p w:rsidR="00637DFA" w:rsidRDefault="00637DFA">
      <w:pPr>
        <w:rPr>
          <w:rFonts w:ascii="Calibri" w:eastAsia="Calibri" w:hAnsi="Calibri" w:cs="Calibri"/>
        </w:rPr>
      </w:pPr>
    </w:p>
    <w:p w:rsidR="00637DFA" w:rsidRDefault="00637DFA"/>
    <w:sectPr w:rsidR="00637DFA">
      <w:headerReference w:type="default" r:id="rId9"/>
      <w:footerReference w:type="default" r:id="rId10"/>
      <w:pgSz w:w="12240" w:h="15840"/>
      <w:pgMar w:top="1530" w:right="864" w:bottom="1296" w:left="33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D6D63">
      <w:r>
        <w:separator/>
      </w:r>
    </w:p>
  </w:endnote>
  <w:endnote w:type="continuationSeparator" w:id="0">
    <w:p w:rsidR="00000000" w:rsidRDefault="001D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DFA" w:rsidRDefault="00637DF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D6D63">
      <w:r>
        <w:separator/>
      </w:r>
    </w:p>
  </w:footnote>
  <w:footnote w:type="continuationSeparator" w:id="0">
    <w:p w:rsidR="00000000" w:rsidRDefault="001D6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DFA" w:rsidRDefault="00637DFA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A42F3"/>
    <w:multiLevelType w:val="multilevel"/>
    <w:tmpl w:val="37FC18D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">
    <w:nsid w:val="57B8007A"/>
    <w:multiLevelType w:val="multilevel"/>
    <w:tmpl w:val="F2EE5EBA"/>
    <w:lvl w:ilvl="0">
      <w:start w:val="1"/>
      <w:numFmt w:val="decimal"/>
      <w:lvlText w:val="%1."/>
      <w:lvlJc w:val="left"/>
      <w:rPr>
        <w:rFonts w:ascii="Calibri" w:eastAsia="Calibri" w:hAnsi="Calibri" w:cs="Calibri"/>
        <w:position w:val="0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decimal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decimal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2">
    <w:nsid w:val="743A1E4A"/>
    <w:multiLevelType w:val="multilevel"/>
    <w:tmpl w:val="894A46C6"/>
    <w:styleLink w:val="List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decimal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decimal"/>
      <w:lvlText w:val="%9."/>
      <w:lvlJc w:val="left"/>
      <w:rPr>
        <w:rFonts w:ascii="Calibri" w:eastAsia="Calibri" w:hAnsi="Calibri" w:cs="Calibri"/>
        <w:position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37DFA"/>
    <w:rsid w:val="001D6D63"/>
    <w:rsid w:val="00637DFA"/>
    <w:rsid w:val="00752992"/>
    <w:rsid w:val="00B1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ListParagraph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ListParagraph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ise@habitatl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Mullin</dc:creator>
  <cp:lastModifiedBy>Ali Mullin</cp:lastModifiedBy>
  <cp:revision>4</cp:revision>
  <dcterms:created xsi:type="dcterms:W3CDTF">2014-12-04T22:17:00Z</dcterms:created>
  <dcterms:modified xsi:type="dcterms:W3CDTF">2014-12-04T22:24:00Z</dcterms:modified>
</cp:coreProperties>
</file>